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516A9" w14:textId="60E16C29"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754C1A">
        <w:rPr>
          <w:rFonts w:ascii="Arial" w:hAnsi="Arial" w:cs="Arial"/>
          <w:b/>
          <w:sz w:val="24"/>
          <w:szCs w:val="24"/>
          <w:lang w:eastAsia="zh-CN"/>
        </w:rPr>
        <w:t>101bis-</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sidRPr="00C2326C">
        <w:rPr>
          <w:rFonts w:ascii="Arial" w:hAnsi="Arial" w:cs="Arial"/>
          <w:b/>
          <w:sz w:val="24"/>
          <w:szCs w:val="24"/>
          <w:lang w:eastAsia="zh-CN"/>
        </w:rPr>
        <w:t>-2</w:t>
      </w:r>
      <w:r w:rsidR="00754C1A" w:rsidRPr="00C2326C">
        <w:rPr>
          <w:rFonts w:ascii="Arial" w:hAnsi="Arial" w:cs="Arial"/>
          <w:b/>
          <w:sz w:val="24"/>
          <w:szCs w:val="24"/>
          <w:lang w:eastAsia="zh-CN"/>
        </w:rPr>
        <w:t>2</w:t>
      </w:r>
      <w:r w:rsidR="00C2326C" w:rsidRPr="00C2326C">
        <w:rPr>
          <w:rFonts w:ascii="Arial" w:hAnsi="Arial" w:cs="Arial"/>
          <w:b/>
          <w:sz w:val="24"/>
          <w:szCs w:val="24"/>
          <w:lang w:eastAsia="zh-CN"/>
        </w:rPr>
        <w:t>01597</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754C1A">
        <w:rPr>
          <w:rFonts w:ascii="Arial" w:hAnsi="Arial" w:cs="Arial"/>
          <w:b/>
          <w:sz w:val="24"/>
          <w:szCs w:val="24"/>
          <w:lang w:eastAsia="zh-CN"/>
        </w:rPr>
        <w:t>January</w:t>
      </w:r>
      <w:r>
        <w:rPr>
          <w:rFonts w:ascii="Arial" w:hAnsi="Arial" w:cs="Arial"/>
          <w:b/>
          <w:sz w:val="24"/>
          <w:szCs w:val="24"/>
          <w:lang w:eastAsia="zh-CN"/>
        </w:rPr>
        <w:t xml:space="preserve"> </w:t>
      </w:r>
      <w:r w:rsidR="00754C1A">
        <w:rPr>
          <w:rFonts w:ascii="Arial" w:hAnsi="Arial" w:cs="Arial"/>
          <w:b/>
          <w:sz w:val="24"/>
          <w:szCs w:val="24"/>
          <w:lang w:eastAsia="zh-CN"/>
        </w:rPr>
        <w:t>17</w:t>
      </w:r>
      <w:r w:rsidR="00985912">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754C1A">
        <w:rPr>
          <w:rFonts w:ascii="Arial" w:hAnsi="Arial" w:cs="Arial"/>
          <w:b/>
          <w:sz w:val="24"/>
          <w:szCs w:val="24"/>
          <w:lang w:eastAsia="zh-CN"/>
        </w:rPr>
        <w:t>25</w:t>
      </w:r>
      <w:r>
        <w:rPr>
          <w:rFonts w:ascii="Arial" w:hAnsi="Arial" w:cs="Arial"/>
          <w:b/>
          <w:sz w:val="24"/>
          <w:szCs w:val="24"/>
          <w:lang w:eastAsia="zh-CN"/>
        </w:rPr>
        <w:t>, 202</w:t>
      </w:r>
      <w:r w:rsidR="00754C1A">
        <w:rPr>
          <w:rFonts w:ascii="Arial" w:hAnsi="Arial" w:cs="Arial"/>
          <w:b/>
          <w:sz w:val="24"/>
          <w:szCs w:val="24"/>
          <w:lang w:eastAsia="zh-CN"/>
        </w:rPr>
        <w:t>2</w:t>
      </w:r>
    </w:p>
    <w:p w14:paraId="798321A4" w14:textId="77777777" w:rsidR="00656EE7" w:rsidRDefault="00656EE7">
      <w:pPr>
        <w:spacing w:after="120"/>
        <w:ind w:left="1985" w:hanging="1985"/>
        <w:rPr>
          <w:rFonts w:ascii="Arial" w:eastAsia="MS Mincho" w:hAnsi="Arial" w:cs="Arial"/>
          <w:b/>
          <w:sz w:val="22"/>
        </w:rPr>
      </w:pPr>
    </w:p>
    <w:p w14:paraId="36AE7F06" w14:textId="424B854B"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A5754">
        <w:rPr>
          <w:rFonts w:ascii="Arial" w:eastAsia="MS Mincho" w:hAnsi="Arial" w:cs="Arial"/>
          <w:bCs/>
          <w:color w:val="000000"/>
          <w:sz w:val="22"/>
          <w:lang w:val="pt-BR" w:eastAsia="ja-JP"/>
        </w:rPr>
        <w:t>6.17.2.3</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7E4B3AAC"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54C1A">
        <w:rPr>
          <w:rFonts w:ascii="Arial" w:hAnsi="Arial" w:cs="Arial"/>
          <w:color w:val="000000"/>
          <w:sz w:val="22"/>
          <w:lang w:eastAsia="zh-CN"/>
        </w:rPr>
        <w:t xml:space="preserve">draft reply LS to RAN1 on Power </w:t>
      </w:r>
      <w:r w:rsidR="00F56457">
        <w:rPr>
          <w:rFonts w:ascii="Arial" w:hAnsi="Arial" w:cs="Arial"/>
          <w:color w:val="000000"/>
          <w:sz w:val="22"/>
          <w:lang w:eastAsia="zh-CN"/>
        </w:rPr>
        <w:t xml:space="preserve">control </w:t>
      </w:r>
      <w:r w:rsidR="00754C1A">
        <w:rPr>
          <w:rFonts w:ascii="Arial" w:hAnsi="Arial" w:cs="Arial"/>
          <w:color w:val="000000"/>
          <w:sz w:val="22"/>
          <w:lang w:eastAsia="zh-CN"/>
        </w:rPr>
        <w:t>parameters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079C2356" w14:textId="594E7D81" w:rsidR="00754C1A" w:rsidRPr="00754C1A" w:rsidRDefault="00754C1A" w:rsidP="00754C1A">
      <w:pPr>
        <w:rPr>
          <w:lang w:val="en-US"/>
        </w:rPr>
      </w:pPr>
      <w:r>
        <w:rPr>
          <w:lang w:val="en-US"/>
        </w:rPr>
        <w:t>RAN1 has sent a LS to RAN4 asking RAN4 to provide recommendation on min and max values for the desired DL Tx power adjustment, the actual DL Tx power adjustment and the desired UL Tx PSD range [1]. In this contribution we discuss these and provide a draft reply to RAN1.</w:t>
      </w:r>
    </w:p>
    <w:p w14:paraId="27A7A54E" w14:textId="309ADFA3" w:rsidR="007B1131" w:rsidRDefault="00F84D8E" w:rsidP="00F84D8E">
      <w:pPr>
        <w:pStyle w:val="Heading1"/>
        <w:rPr>
          <w:lang w:eastAsia="zh-CN"/>
        </w:rPr>
      </w:pPr>
      <w:proofErr w:type="spellStart"/>
      <w:r>
        <w:rPr>
          <w:lang w:eastAsia="zh-CN"/>
        </w:rPr>
        <w:t>Discussion</w:t>
      </w:r>
      <w:proofErr w:type="spellEnd"/>
    </w:p>
    <w:p w14:paraId="6E7F30DC" w14:textId="687B35D6" w:rsidR="00CC3CAA" w:rsidRDefault="00754C1A" w:rsidP="00754C1A">
      <w:pPr>
        <w:spacing w:after="0"/>
        <w:rPr>
          <w:b/>
        </w:rPr>
      </w:pPr>
      <w:r>
        <w:rPr>
          <w:lang w:val="en-US"/>
        </w:rPr>
        <w:t xml:space="preserve">As described in the LS, RAN1 has agreed to have an optional ability to exchange power control related information between IAB-Node and its parent node to facilitate simultaneous operation of the IAB-MT and IAB-DU. Three quantities can be communicated: </w:t>
      </w:r>
    </w:p>
    <w:p w14:paraId="59CD36D8" w14:textId="77777777" w:rsidR="00113275" w:rsidRDefault="00113275" w:rsidP="00754C1A">
      <w:pPr>
        <w:spacing w:after="0"/>
        <w:rPr>
          <w:b/>
        </w:rPr>
      </w:pPr>
    </w:p>
    <w:p w14:paraId="55EF066F" w14:textId="77777777" w:rsidR="00754C1A" w:rsidRDefault="00754C1A" w:rsidP="00754C1A">
      <w:pPr>
        <w:pStyle w:val="ListParagraph"/>
        <w:numPr>
          <w:ilvl w:val="0"/>
          <w:numId w:val="25"/>
        </w:numPr>
        <w:overflowPunct/>
        <w:autoSpaceDE/>
        <w:autoSpaceDN/>
        <w:adjustRightInd/>
        <w:spacing w:afterLines="50" w:after="136"/>
        <w:ind w:firstLineChars="0"/>
        <w:jc w:val="both"/>
        <w:textAlignment w:val="auto"/>
        <w:rPr>
          <w:rFonts w:eastAsia="Yu Mincho"/>
          <w:bCs/>
          <w:iCs/>
          <w:lang w:val="en-US" w:eastAsia="ja-JP"/>
        </w:rPr>
      </w:pPr>
      <w:r>
        <w:rPr>
          <w:rFonts w:eastAsia="Yu Mincho"/>
          <w:bCs/>
          <w:iCs/>
          <w:lang w:val="en-US" w:eastAsia="ja-JP"/>
        </w:rPr>
        <w:t>An IAB-node can indicate to a parent node a desired DL Tx power adjustment to reduce the received power level by the IAB-MT. The DL Tx power adjustment is applied only to PDSCH and its associated DMRS and PTRS.</w:t>
      </w:r>
    </w:p>
    <w:p w14:paraId="4DD6C55D" w14:textId="77777777" w:rsidR="00754C1A" w:rsidRDefault="00754C1A" w:rsidP="00754C1A">
      <w:pPr>
        <w:pStyle w:val="ListParagraph"/>
        <w:numPr>
          <w:ilvl w:val="0"/>
          <w:numId w:val="25"/>
        </w:numPr>
        <w:overflowPunct/>
        <w:autoSpaceDE/>
        <w:autoSpaceDN/>
        <w:adjustRightInd/>
        <w:spacing w:afterLines="50" w:after="136"/>
        <w:ind w:firstLineChars="0"/>
        <w:jc w:val="both"/>
        <w:textAlignment w:val="auto"/>
        <w:rPr>
          <w:rFonts w:eastAsia="Yu Mincho"/>
          <w:lang w:val="en-US" w:eastAsia="ja-JP"/>
        </w:rPr>
      </w:pPr>
      <w:r>
        <w:rPr>
          <w:rFonts w:eastAsia="Yu Mincho"/>
          <w:lang w:val="en-US" w:eastAsia="ja-JP"/>
        </w:rPr>
        <w:t xml:space="preserve">A parent node can indicate to an IAB-node an actual applied </w:t>
      </w:r>
      <w:r>
        <w:rPr>
          <w:rFonts w:eastAsia="Yu Mincho"/>
          <w:bCs/>
          <w:iCs/>
          <w:lang w:val="en-US" w:eastAsia="ja-JP"/>
        </w:rPr>
        <w:t>DL Tx power adjustment.</w:t>
      </w:r>
    </w:p>
    <w:p w14:paraId="435E4FFC" w14:textId="77777777" w:rsidR="00754C1A" w:rsidRDefault="00754C1A" w:rsidP="00754C1A">
      <w:pPr>
        <w:pStyle w:val="ListParagraph"/>
        <w:numPr>
          <w:ilvl w:val="0"/>
          <w:numId w:val="25"/>
        </w:numPr>
        <w:overflowPunct/>
        <w:autoSpaceDE/>
        <w:autoSpaceDN/>
        <w:adjustRightInd/>
        <w:spacing w:afterLines="50" w:after="136"/>
        <w:ind w:firstLineChars="0"/>
        <w:jc w:val="both"/>
        <w:textAlignment w:val="auto"/>
        <w:rPr>
          <w:rFonts w:eastAsia="Yu Mincho"/>
          <w:lang w:val="en-US" w:eastAsia="ja-JP"/>
        </w:rPr>
      </w:pPr>
      <w:r>
        <w:rPr>
          <w:rFonts w:eastAsia="Yu Mincho"/>
          <w:bCs/>
          <w:iCs/>
          <w:lang w:val="en-US" w:eastAsia="ja-JP"/>
        </w:rPr>
        <w:t>An IAB-node can indicate to a parent node a desired UL Tx PSD range.</w:t>
      </w:r>
    </w:p>
    <w:p w14:paraId="7CC6CAF2" w14:textId="1BA83702" w:rsidR="00754C1A" w:rsidRDefault="00113275" w:rsidP="00CC3CAA">
      <w:pPr>
        <w:rPr>
          <w:bCs/>
          <w:lang w:val="en-US"/>
        </w:rPr>
      </w:pPr>
      <w:r>
        <w:rPr>
          <w:bCs/>
          <w:lang w:val="en-US"/>
        </w:rPr>
        <w:t xml:space="preserve">RAN1 is asking feedback on what </w:t>
      </w:r>
      <w:proofErr w:type="gramStart"/>
      <w:r>
        <w:rPr>
          <w:bCs/>
          <w:lang w:val="en-US"/>
        </w:rPr>
        <w:t>is the allowed range for these parameters</w:t>
      </w:r>
      <w:proofErr w:type="gramEnd"/>
      <w:r>
        <w:rPr>
          <w:bCs/>
          <w:lang w:val="en-US"/>
        </w:rPr>
        <w:t>.</w:t>
      </w:r>
    </w:p>
    <w:p w14:paraId="19E56D4A" w14:textId="07473DBB" w:rsidR="00113275" w:rsidRDefault="00113275" w:rsidP="00CC3CAA">
      <w:pPr>
        <w:rPr>
          <w:bCs/>
          <w:lang w:val="en-US"/>
        </w:rPr>
      </w:pPr>
      <w:r>
        <w:rPr>
          <w:bCs/>
          <w:lang w:val="en-US"/>
        </w:rPr>
        <w:t xml:space="preserve">Our understanding is that </w:t>
      </w:r>
      <w:r>
        <w:t>the power adjustments are intended to support power balancing between the MT and DU during simultaneous operation.  UL Tx power adjustment may be used to avoid UL Tx leakage impacting DL Tx signal quality during simultaneous Tx operation. DL Tx power adjustment can help balancing the power received from both the parent and child nodes during simultaneous Rx operation. </w:t>
      </w:r>
    </w:p>
    <w:p w14:paraId="7DE25F04" w14:textId="55927741" w:rsidR="00113275" w:rsidRDefault="00113275" w:rsidP="00CC3CAA">
      <w:pPr>
        <w:rPr>
          <w:bCs/>
          <w:lang w:val="en-US"/>
        </w:rPr>
      </w:pPr>
      <w:r>
        <w:rPr>
          <w:bCs/>
          <w:lang w:val="en-US"/>
        </w:rPr>
        <w:t xml:space="preserve">From RAN4 perspective, the response needs to cover what are the minimum requirements associated with the quantities RAN1 has described. </w:t>
      </w:r>
    </w:p>
    <w:p w14:paraId="3E36068F" w14:textId="484A4BB6" w:rsidR="00113275" w:rsidRPr="00B01574" w:rsidRDefault="00113275" w:rsidP="00B01574">
      <w:pPr>
        <w:spacing w:after="0"/>
        <w:rPr>
          <w:rFonts w:eastAsia="Times New Roman"/>
          <w:lang w:val="en-US"/>
        </w:rPr>
      </w:pPr>
      <w:r w:rsidRPr="00B01574">
        <w:rPr>
          <w:rFonts w:eastAsia="Times New Roman"/>
        </w:rPr>
        <w:t xml:space="preserve">For DL Tx RAN4 does not specify minimum requirements for PSD adjustments, </w:t>
      </w:r>
      <w:proofErr w:type="gramStart"/>
      <w:r w:rsidRPr="00B01574">
        <w:rPr>
          <w:rFonts w:eastAsia="Times New Roman"/>
        </w:rPr>
        <w:t>i.e.</w:t>
      </w:r>
      <w:proofErr w:type="gramEnd"/>
      <w:r w:rsidRPr="00B01574">
        <w:rPr>
          <w:rFonts w:eastAsia="Times New Roman"/>
        </w:rPr>
        <w:t xml:space="preserve"> implementation with no DL Tx PSD adjustment capability are possible. RAN4 minimum requirements only cover power change due to change in the number of scheduled resource blocks, while PSD stays constant. The maximum power change is 10*log10(</w:t>
      </w:r>
      <w:proofErr w:type="spellStart"/>
      <w:r w:rsidRPr="00B01574">
        <w:rPr>
          <w:rFonts w:eastAsia="Times New Roman"/>
        </w:rPr>
        <w:t>N_rb</w:t>
      </w:r>
      <w:proofErr w:type="spellEnd"/>
      <w:r w:rsidRPr="00B01574">
        <w:rPr>
          <w:rFonts w:eastAsia="Times New Roman"/>
        </w:rPr>
        <w:t xml:space="preserve">), where </w:t>
      </w:r>
      <w:proofErr w:type="spellStart"/>
      <w:r w:rsidRPr="00B01574">
        <w:rPr>
          <w:rFonts w:eastAsia="Times New Roman"/>
        </w:rPr>
        <w:t>N_rb</w:t>
      </w:r>
      <w:proofErr w:type="spellEnd"/>
      <w:r w:rsidRPr="00B01574">
        <w:rPr>
          <w:rFonts w:eastAsia="Times New Roman"/>
        </w:rPr>
        <w:t xml:space="preserve"> is the number of resource blocks within a channel bandwidth</w:t>
      </w:r>
    </w:p>
    <w:p w14:paraId="39A67590" w14:textId="77777777" w:rsidR="00113275" w:rsidRPr="00113275" w:rsidRDefault="00113275" w:rsidP="00B01574">
      <w:pPr>
        <w:pStyle w:val="ListParagraph"/>
        <w:numPr>
          <w:ilvl w:val="0"/>
          <w:numId w:val="26"/>
        </w:numPr>
        <w:overflowPunct/>
        <w:autoSpaceDE/>
        <w:autoSpaceDN/>
        <w:adjustRightInd/>
        <w:spacing w:after="0"/>
        <w:ind w:firstLineChars="0"/>
        <w:textAlignment w:val="auto"/>
        <w:rPr>
          <w:rFonts w:eastAsia="Times New Roman"/>
        </w:rPr>
      </w:pPr>
      <w:r w:rsidRPr="00113275">
        <w:rPr>
          <w:rFonts w:eastAsia="Times New Roman"/>
        </w:rPr>
        <w:t>In FR1 up to 273 RBs may be within channel bandwidth, resulting in up to 24.4 dB range</w:t>
      </w:r>
    </w:p>
    <w:p w14:paraId="41F8F871" w14:textId="77777777" w:rsidR="00113275" w:rsidRPr="00113275" w:rsidRDefault="00113275" w:rsidP="00B01574">
      <w:pPr>
        <w:pStyle w:val="ListParagraph"/>
        <w:numPr>
          <w:ilvl w:val="0"/>
          <w:numId w:val="26"/>
        </w:numPr>
        <w:overflowPunct/>
        <w:autoSpaceDE/>
        <w:autoSpaceDN/>
        <w:adjustRightInd/>
        <w:spacing w:after="0"/>
        <w:ind w:firstLineChars="0"/>
        <w:textAlignment w:val="auto"/>
        <w:rPr>
          <w:rFonts w:eastAsia="Times New Roman"/>
        </w:rPr>
      </w:pPr>
      <w:r w:rsidRPr="00113275">
        <w:rPr>
          <w:rFonts w:eastAsia="Times New Roman"/>
        </w:rPr>
        <w:t>In FR2 up to 264 RBs may be within channel bandwidth, resulting in up to 24.2 dB range</w:t>
      </w:r>
    </w:p>
    <w:p w14:paraId="5F225C60" w14:textId="77777777" w:rsidR="00B01574" w:rsidRDefault="00B01574" w:rsidP="00B01574">
      <w:pPr>
        <w:spacing w:after="0"/>
        <w:rPr>
          <w:rFonts w:eastAsia="Times New Roman"/>
        </w:rPr>
      </w:pPr>
    </w:p>
    <w:p w14:paraId="075FECCF" w14:textId="7B6EA7A5" w:rsidR="00113275" w:rsidRPr="00B01574" w:rsidRDefault="00113275" w:rsidP="00B01574">
      <w:pPr>
        <w:spacing w:after="0"/>
        <w:rPr>
          <w:rFonts w:eastAsia="Times New Roman"/>
        </w:rPr>
      </w:pPr>
      <w:r w:rsidRPr="00B01574">
        <w:rPr>
          <w:rFonts w:eastAsia="Times New Roman"/>
        </w:rPr>
        <w:t>For UL Tx RAN4 minimum requirements both in FR1 and FR2 are</w:t>
      </w:r>
    </w:p>
    <w:p w14:paraId="060C67F1" w14:textId="77777777" w:rsidR="00113275" w:rsidRPr="00113275" w:rsidRDefault="00113275" w:rsidP="00113275">
      <w:pPr>
        <w:pStyle w:val="ListParagraph"/>
        <w:numPr>
          <w:ilvl w:val="1"/>
          <w:numId w:val="26"/>
        </w:numPr>
        <w:overflowPunct/>
        <w:autoSpaceDE/>
        <w:autoSpaceDN/>
        <w:adjustRightInd/>
        <w:spacing w:after="0"/>
        <w:ind w:firstLineChars="0"/>
        <w:textAlignment w:val="auto"/>
        <w:rPr>
          <w:rFonts w:eastAsia="Times New Roman"/>
        </w:rPr>
      </w:pPr>
      <w:r w:rsidRPr="00113275">
        <w:rPr>
          <w:rFonts w:eastAsia="Times New Roman"/>
        </w:rPr>
        <w:t>At least 5 dB PSD range for wide area IAB-MT</w:t>
      </w:r>
    </w:p>
    <w:p w14:paraId="24FC3882" w14:textId="4D25DEF1" w:rsidR="00113275" w:rsidRDefault="00113275" w:rsidP="00113275">
      <w:pPr>
        <w:pStyle w:val="ListParagraph"/>
        <w:numPr>
          <w:ilvl w:val="1"/>
          <w:numId w:val="26"/>
        </w:numPr>
        <w:overflowPunct/>
        <w:autoSpaceDE/>
        <w:autoSpaceDN/>
        <w:adjustRightInd/>
        <w:spacing w:after="0"/>
        <w:ind w:firstLineChars="0"/>
        <w:textAlignment w:val="auto"/>
        <w:rPr>
          <w:rFonts w:eastAsia="Times New Roman"/>
        </w:rPr>
      </w:pPr>
      <w:r w:rsidRPr="00113275">
        <w:rPr>
          <w:rFonts w:eastAsia="Times New Roman"/>
        </w:rPr>
        <w:t>At least 10 dB PSD range for local area IAB-MT</w:t>
      </w:r>
    </w:p>
    <w:p w14:paraId="40E6AC9A" w14:textId="77777777" w:rsidR="00B01574" w:rsidRDefault="00B01574" w:rsidP="00B01574">
      <w:pPr>
        <w:pStyle w:val="ListParagraph"/>
        <w:overflowPunct/>
        <w:autoSpaceDE/>
        <w:autoSpaceDN/>
        <w:adjustRightInd/>
        <w:spacing w:after="0"/>
        <w:ind w:left="1440" w:firstLineChars="0" w:firstLine="0"/>
        <w:textAlignment w:val="auto"/>
        <w:rPr>
          <w:rFonts w:eastAsia="Times New Roman"/>
        </w:rPr>
      </w:pPr>
    </w:p>
    <w:p w14:paraId="1B537620" w14:textId="797153B2" w:rsidR="00B01574" w:rsidRDefault="00B01574" w:rsidP="00B01574">
      <w:pPr>
        <w:spacing w:after="0"/>
        <w:rPr>
          <w:rFonts w:eastAsia="Times New Roman"/>
        </w:rPr>
      </w:pPr>
      <w:r w:rsidRPr="00B01574">
        <w:rPr>
          <w:rFonts w:eastAsia="Times New Roman"/>
        </w:rPr>
        <w:lastRenderedPageBreak/>
        <w:t xml:space="preserve">For </w:t>
      </w:r>
      <w:r>
        <w:rPr>
          <w:rFonts w:eastAsia="Times New Roman"/>
        </w:rPr>
        <w:t>Rx</w:t>
      </w:r>
      <w:r w:rsidRPr="00B01574">
        <w:rPr>
          <w:rFonts w:eastAsia="Times New Roman"/>
        </w:rPr>
        <w:t xml:space="preserve"> </w:t>
      </w:r>
      <w:r>
        <w:rPr>
          <w:rFonts w:eastAsia="Times New Roman"/>
        </w:rPr>
        <w:t xml:space="preserve">the closest </w:t>
      </w:r>
      <w:r w:rsidRPr="00B01574">
        <w:rPr>
          <w:rFonts w:eastAsia="Times New Roman"/>
        </w:rPr>
        <w:t>RAN4 minimum requirement</w:t>
      </w:r>
      <w:r>
        <w:rPr>
          <w:rFonts w:eastAsia="Times New Roman"/>
        </w:rPr>
        <w:t xml:space="preserve"> for this scenario is in-channel selectivity, which is a measure of ability to receive wanted signal when there is a higher PSD interfering signal</w:t>
      </w:r>
      <w:r w:rsidRPr="00B01574">
        <w:rPr>
          <w:rFonts w:eastAsia="Times New Roman"/>
        </w:rPr>
        <w:t xml:space="preserve"> </w:t>
      </w:r>
      <w:r>
        <w:rPr>
          <w:rFonts w:eastAsia="Times New Roman"/>
        </w:rPr>
        <w:t xml:space="preserve">within the same channel. The requirement is not defined for IAB-MT and for IAB-DU </w:t>
      </w:r>
      <w:r w:rsidR="00B75237">
        <w:rPr>
          <w:rFonts w:eastAsia="Times New Roman"/>
        </w:rPr>
        <w:t>the PSD difference can be</w:t>
      </w:r>
    </w:p>
    <w:p w14:paraId="0BA4C855" w14:textId="30A1DF14" w:rsidR="00B75237" w:rsidRDefault="00B75237" w:rsidP="00B75237">
      <w:pPr>
        <w:pStyle w:val="ListParagraph"/>
        <w:numPr>
          <w:ilvl w:val="0"/>
          <w:numId w:val="26"/>
        </w:numPr>
        <w:spacing w:after="0"/>
        <w:ind w:firstLineChars="0"/>
        <w:rPr>
          <w:rFonts w:eastAsia="Times New Roman"/>
        </w:rPr>
      </w:pPr>
      <w:r>
        <w:rPr>
          <w:rFonts w:eastAsia="Times New Roman"/>
        </w:rPr>
        <w:t>Up to 21.3 dB in FR1</w:t>
      </w:r>
    </w:p>
    <w:p w14:paraId="4CF7C40D" w14:textId="32A09D26" w:rsidR="00B75237" w:rsidRPr="00B75237" w:rsidRDefault="00B75237" w:rsidP="00B75237">
      <w:pPr>
        <w:pStyle w:val="ListParagraph"/>
        <w:numPr>
          <w:ilvl w:val="0"/>
          <w:numId w:val="26"/>
        </w:numPr>
        <w:spacing w:after="0"/>
        <w:ind w:firstLineChars="0"/>
        <w:rPr>
          <w:rFonts w:eastAsia="Times New Roman"/>
        </w:rPr>
      </w:pPr>
      <w:r>
        <w:rPr>
          <w:rFonts w:eastAsia="Times New Roman"/>
        </w:rPr>
        <w:t>Up to 10.1 dB in FR2</w:t>
      </w:r>
    </w:p>
    <w:p w14:paraId="2527168B" w14:textId="5F6DC06E" w:rsidR="00B75237" w:rsidRDefault="00B75237" w:rsidP="00CC3CAA">
      <w:pPr>
        <w:rPr>
          <w:bCs/>
          <w:lang w:val="en-US"/>
        </w:rPr>
      </w:pPr>
    </w:p>
    <w:p w14:paraId="107C1534" w14:textId="33D97AD0" w:rsidR="00B75237" w:rsidRPr="00113275" w:rsidRDefault="00B75237" w:rsidP="00CC3CAA">
      <w:pPr>
        <w:rPr>
          <w:bCs/>
          <w:lang w:val="en-US"/>
        </w:rPr>
      </w:pPr>
      <w:r>
        <w:rPr>
          <w:bCs/>
          <w:lang w:val="en-US"/>
        </w:rPr>
        <w:t>It is proposed to send the ranges derived from RAN4 minimum requirements together with the clarifying information on the requirements they are taken from to RAN1.</w:t>
      </w:r>
    </w:p>
    <w:p w14:paraId="47A8AF95" w14:textId="747FF547" w:rsidR="005507CC" w:rsidRPr="0048036F" w:rsidRDefault="00CC3CAA" w:rsidP="2B3C0AF2">
      <w:pPr>
        <w:spacing w:line="259" w:lineRule="auto"/>
        <w:rPr>
          <w:b/>
          <w:bCs/>
        </w:rPr>
      </w:pPr>
      <w:r w:rsidRPr="2B3C0AF2">
        <w:rPr>
          <w:b/>
          <w:bCs/>
        </w:rPr>
        <w:t xml:space="preserve">Proposal </w:t>
      </w:r>
      <w:r w:rsidR="00754C1A">
        <w:rPr>
          <w:b/>
          <w:bCs/>
        </w:rPr>
        <w:t>1</w:t>
      </w:r>
      <w:r w:rsidRPr="2B3C0AF2">
        <w:rPr>
          <w:b/>
          <w:bCs/>
        </w:rPr>
        <w:t xml:space="preserve">: Send </w:t>
      </w:r>
      <w:r w:rsidR="00113275">
        <w:rPr>
          <w:b/>
          <w:bCs/>
        </w:rPr>
        <w:t xml:space="preserve">the </w:t>
      </w:r>
      <w:r w:rsidRPr="2B3C0AF2">
        <w:rPr>
          <w:b/>
          <w:bCs/>
        </w:rPr>
        <w:t xml:space="preserve">LS </w:t>
      </w:r>
      <w:r w:rsidR="00113275">
        <w:rPr>
          <w:b/>
          <w:bCs/>
        </w:rPr>
        <w:t xml:space="preserve">provided in Appendix </w:t>
      </w:r>
      <w:r w:rsidRPr="2B3C0AF2">
        <w:rPr>
          <w:b/>
          <w:bCs/>
        </w:rPr>
        <w:t>to RAN1.</w:t>
      </w:r>
    </w:p>
    <w:p w14:paraId="3A7886CD" w14:textId="13C0C4CA" w:rsidR="0012171E" w:rsidRDefault="00065A7B" w:rsidP="005507CC">
      <w:pPr>
        <w:pStyle w:val="Heading1"/>
        <w:rPr>
          <w:lang w:eastAsia="zh-CN"/>
        </w:rPr>
      </w:pPr>
      <w:proofErr w:type="spellStart"/>
      <w:r>
        <w:rPr>
          <w:lang w:eastAsia="zh-CN"/>
        </w:rPr>
        <w:t>Conclusion</w:t>
      </w:r>
      <w:proofErr w:type="spellEnd"/>
      <w:r w:rsidR="009E2215">
        <w:rPr>
          <w:lang w:eastAsia="zh-CN"/>
        </w:rPr>
        <w:t xml:space="preserve"> </w:t>
      </w:r>
    </w:p>
    <w:p w14:paraId="065EDCEF" w14:textId="231DDF73" w:rsidR="009E2215" w:rsidRDefault="00861AFA" w:rsidP="2B3C0AF2">
      <w:pPr>
        <w:rPr>
          <w:i/>
          <w:iCs/>
          <w:lang w:val="sv-SE" w:eastAsia="zh-CN"/>
        </w:rPr>
      </w:pPr>
      <w:r w:rsidRPr="2B3C0AF2">
        <w:rPr>
          <w:lang w:val="sv-SE" w:eastAsia="zh-CN"/>
        </w:rPr>
        <w:t xml:space="preserve">In </w:t>
      </w:r>
      <w:proofErr w:type="spellStart"/>
      <w:r w:rsidRPr="2B3C0AF2">
        <w:rPr>
          <w:lang w:val="sv-SE" w:eastAsia="zh-CN"/>
        </w:rPr>
        <w:t>this</w:t>
      </w:r>
      <w:proofErr w:type="spellEnd"/>
      <w:r w:rsidRPr="2B3C0AF2">
        <w:rPr>
          <w:lang w:val="sv-SE" w:eastAsia="zh-CN"/>
        </w:rPr>
        <w:t xml:space="preserve"> </w:t>
      </w:r>
      <w:proofErr w:type="spellStart"/>
      <w:r w:rsidRPr="2B3C0AF2">
        <w:rPr>
          <w:lang w:val="sv-SE" w:eastAsia="zh-CN"/>
        </w:rPr>
        <w:t>contribution</w:t>
      </w:r>
      <w:proofErr w:type="spellEnd"/>
      <w:r w:rsidR="00113275">
        <w:rPr>
          <w:lang w:val="sv-SE" w:eastAsia="zh-CN"/>
        </w:rPr>
        <w:t xml:space="preserve"> </w:t>
      </w:r>
      <w:proofErr w:type="spellStart"/>
      <w:r w:rsidR="00113275">
        <w:rPr>
          <w:lang w:val="sv-SE" w:eastAsia="zh-CN"/>
        </w:rPr>
        <w:t>eIAB</w:t>
      </w:r>
      <w:proofErr w:type="spellEnd"/>
      <w:r w:rsidR="00113275">
        <w:rPr>
          <w:lang w:val="sv-SE" w:eastAsia="zh-CN"/>
        </w:rPr>
        <w:t xml:space="preserve"> </w:t>
      </w:r>
      <w:proofErr w:type="spellStart"/>
      <w:r w:rsidR="00113275">
        <w:rPr>
          <w:lang w:val="sv-SE" w:eastAsia="zh-CN"/>
        </w:rPr>
        <w:t>power</w:t>
      </w:r>
      <w:proofErr w:type="spellEnd"/>
      <w:r w:rsidR="00113275">
        <w:rPr>
          <w:lang w:val="sv-SE" w:eastAsia="zh-CN"/>
        </w:rPr>
        <w:t xml:space="preserve"> </w:t>
      </w:r>
      <w:proofErr w:type="spellStart"/>
      <w:r w:rsidR="00113275">
        <w:rPr>
          <w:lang w:val="sv-SE" w:eastAsia="zh-CN"/>
        </w:rPr>
        <w:t>control</w:t>
      </w:r>
      <w:proofErr w:type="spellEnd"/>
      <w:r w:rsidR="00113275">
        <w:rPr>
          <w:lang w:val="sv-SE" w:eastAsia="zh-CN"/>
        </w:rPr>
        <w:t xml:space="preserve"> parameters </w:t>
      </w:r>
      <w:proofErr w:type="spellStart"/>
      <w:r w:rsidR="00113275">
        <w:rPr>
          <w:lang w:val="sv-SE" w:eastAsia="zh-CN"/>
        </w:rPr>
        <w:t>were</w:t>
      </w:r>
      <w:proofErr w:type="spellEnd"/>
      <w:r w:rsidR="00113275">
        <w:rPr>
          <w:lang w:val="sv-SE" w:eastAsia="zh-CN"/>
        </w:rPr>
        <w:t xml:space="preserve"> </w:t>
      </w:r>
      <w:proofErr w:type="spellStart"/>
      <w:r w:rsidR="00113275">
        <w:rPr>
          <w:lang w:val="sv-SE" w:eastAsia="zh-CN"/>
        </w:rPr>
        <w:t>discussed</w:t>
      </w:r>
      <w:proofErr w:type="spellEnd"/>
      <w:r w:rsidR="00113275">
        <w:rPr>
          <w:lang w:val="sv-SE" w:eastAsia="zh-CN"/>
        </w:rPr>
        <w:t xml:space="preserve"> and </w:t>
      </w:r>
      <w:proofErr w:type="spellStart"/>
      <w:r w:rsidR="00754C1A">
        <w:rPr>
          <w:lang w:val="sv-SE" w:eastAsia="zh-CN"/>
        </w:rPr>
        <w:t>f</w:t>
      </w:r>
      <w:r w:rsidRPr="2B3C0AF2">
        <w:rPr>
          <w:lang w:val="sv-SE" w:eastAsia="zh-CN"/>
        </w:rPr>
        <w:t>ollowing</w:t>
      </w:r>
      <w:proofErr w:type="spellEnd"/>
      <w:r w:rsidRPr="2B3C0AF2">
        <w:rPr>
          <w:lang w:val="sv-SE" w:eastAsia="zh-CN"/>
        </w:rPr>
        <w:t xml:space="preserve"> </w:t>
      </w:r>
      <w:proofErr w:type="spellStart"/>
      <w:r w:rsidRPr="2B3C0AF2">
        <w:rPr>
          <w:lang w:val="sv-SE" w:eastAsia="zh-CN"/>
        </w:rPr>
        <w:t>proposal</w:t>
      </w:r>
      <w:proofErr w:type="spellEnd"/>
      <w:r w:rsidRPr="2B3C0AF2">
        <w:rPr>
          <w:lang w:val="sv-SE" w:eastAsia="zh-CN"/>
        </w:rPr>
        <w:t xml:space="preserve"> </w:t>
      </w:r>
      <w:proofErr w:type="spellStart"/>
      <w:r w:rsidRPr="2B3C0AF2">
        <w:rPr>
          <w:lang w:val="sv-SE" w:eastAsia="zh-CN"/>
        </w:rPr>
        <w:t>w</w:t>
      </w:r>
      <w:r w:rsidR="00113275">
        <w:rPr>
          <w:lang w:val="sv-SE" w:eastAsia="zh-CN"/>
        </w:rPr>
        <w:t>as</w:t>
      </w:r>
      <w:proofErr w:type="spellEnd"/>
      <w:r w:rsidRPr="2B3C0AF2">
        <w:rPr>
          <w:lang w:val="sv-SE" w:eastAsia="zh-CN"/>
        </w:rPr>
        <w:t xml:space="preserve"> </w:t>
      </w:r>
      <w:proofErr w:type="spellStart"/>
      <w:r w:rsidRPr="2B3C0AF2">
        <w:rPr>
          <w:lang w:val="sv-SE" w:eastAsia="zh-CN"/>
        </w:rPr>
        <w:t>made</w:t>
      </w:r>
      <w:proofErr w:type="spellEnd"/>
      <w:r w:rsidRPr="2B3C0AF2">
        <w:rPr>
          <w:lang w:val="sv-SE" w:eastAsia="zh-CN"/>
        </w:rPr>
        <w:t>.</w:t>
      </w:r>
    </w:p>
    <w:p w14:paraId="78D3F0AD" w14:textId="394945F2" w:rsidR="00052E79" w:rsidRPr="00B75237" w:rsidRDefault="00113275" w:rsidP="00B75237">
      <w:pPr>
        <w:spacing w:line="259" w:lineRule="auto"/>
        <w:rPr>
          <w:b/>
          <w:bCs/>
        </w:rPr>
      </w:pPr>
      <w:r w:rsidRPr="2B3C0AF2">
        <w:rPr>
          <w:b/>
          <w:bCs/>
        </w:rPr>
        <w:t xml:space="preserve">Proposal </w:t>
      </w:r>
      <w:r>
        <w:rPr>
          <w:b/>
          <w:bCs/>
        </w:rPr>
        <w:t>1</w:t>
      </w:r>
      <w:r w:rsidRPr="2B3C0AF2">
        <w:rPr>
          <w:b/>
          <w:bCs/>
        </w:rPr>
        <w:t xml:space="preserve">: Send </w:t>
      </w:r>
      <w:r>
        <w:rPr>
          <w:b/>
          <w:bCs/>
        </w:rPr>
        <w:t xml:space="preserve">the </w:t>
      </w:r>
      <w:r w:rsidRPr="2B3C0AF2">
        <w:rPr>
          <w:b/>
          <w:bCs/>
        </w:rPr>
        <w:t xml:space="preserve">LS </w:t>
      </w:r>
      <w:r>
        <w:rPr>
          <w:b/>
          <w:bCs/>
        </w:rPr>
        <w:t xml:space="preserve">provided in Appendix </w:t>
      </w:r>
      <w:r w:rsidRPr="2B3C0AF2">
        <w:rPr>
          <w:b/>
          <w:bCs/>
        </w:rPr>
        <w:t>to RAN1.</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52DEFA75" w:rsidR="00065A7B" w:rsidRPr="001F0842" w:rsidRDefault="00E74969" w:rsidP="00754C1A">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0" w:name="_Ref31097917"/>
      <w:bookmarkStart w:id="1" w:name="_Ref31097847"/>
      <w:r w:rsidRPr="00F20494">
        <w:t>R</w:t>
      </w:r>
      <w:r w:rsidR="00754C1A">
        <w:t>1</w:t>
      </w:r>
      <w:r w:rsidRPr="00F20494">
        <w:t>-</w:t>
      </w:r>
      <w:bookmarkEnd w:id="0"/>
      <w:bookmarkEnd w:id="1"/>
      <w:r w:rsidR="00754C1A">
        <w:t xml:space="preserve">2112973, “LS on range of power control parameters for </w:t>
      </w:r>
      <w:proofErr w:type="spellStart"/>
      <w:r w:rsidR="00754C1A">
        <w:t>eIAB</w:t>
      </w:r>
      <w:proofErr w:type="spellEnd"/>
      <w:r w:rsidR="00754C1A">
        <w:t>”</w:t>
      </w:r>
    </w:p>
    <w:p w14:paraId="2455DDCC" w14:textId="0D2A9927" w:rsidR="00B77B0C" w:rsidRDefault="00B77B0C" w:rsidP="00B77B0C">
      <w:pPr>
        <w:spacing w:after="0" w:line="259" w:lineRule="auto"/>
        <w:contextualSpacing/>
      </w:pPr>
    </w:p>
    <w:p w14:paraId="6F186328" w14:textId="0CAA7FAC" w:rsidR="00B77B0C" w:rsidRPr="00F20494" w:rsidRDefault="00B77B0C" w:rsidP="00B77B0C">
      <w:pPr>
        <w:pStyle w:val="Caption"/>
        <w:jc w:val="center"/>
        <w:rPr>
          <w:b w:val="0"/>
        </w:rPr>
      </w:pPr>
    </w:p>
    <w:p w14:paraId="36422FEE" w14:textId="510D4C0F" w:rsidR="00B77B0C" w:rsidRDefault="00B77B0C" w:rsidP="00B77B0C">
      <w:pPr>
        <w:spacing w:after="0" w:line="259" w:lineRule="auto"/>
        <w:contextualSpacing/>
      </w:pPr>
    </w:p>
    <w:p w14:paraId="062BC88C" w14:textId="58B96851" w:rsidR="00754C1A" w:rsidRDefault="00754C1A" w:rsidP="00B77B0C">
      <w:pPr>
        <w:spacing w:after="0" w:line="259" w:lineRule="auto"/>
        <w:contextualSpacing/>
      </w:pPr>
    </w:p>
    <w:p w14:paraId="5BE3D3E0" w14:textId="4E441A28" w:rsidR="00754C1A" w:rsidRDefault="00754C1A" w:rsidP="00B77B0C">
      <w:pPr>
        <w:spacing w:after="0" w:line="259" w:lineRule="auto"/>
        <w:contextualSpacing/>
      </w:pPr>
    </w:p>
    <w:p w14:paraId="25AC4BF2" w14:textId="31A8C635" w:rsidR="00754C1A" w:rsidRDefault="00754C1A" w:rsidP="00B77B0C">
      <w:pPr>
        <w:spacing w:after="0" w:line="259" w:lineRule="auto"/>
        <w:contextualSpacing/>
      </w:pPr>
    </w:p>
    <w:p w14:paraId="32C8AD55" w14:textId="57AE53B2" w:rsidR="00F56457" w:rsidRDefault="00F56457" w:rsidP="00B77B0C">
      <w:pPr>
        <w:spacing w:after="0" w:line="259" w:lineRule="auto"/>
        <w:contextualSpacing/>
      </w:pPr>
    </w:p>
    <w:p w14:paraId="55CDA7E2" w14:textId="4DAE693C" w:rsidR="00F56457" w:rsidRDefault="00F56457" w:rsidP="00B77B0C">
      <w:pPr>
        <w:spacing w:after="0" w:line="259" w:lineRule="auto"/>
        <w:contextualSpacing/>
      </w:pPr>
    </w:p>
    <w:p w14:paraId="3707FE5C" w14:textId="48B5E7E9" w:rsidR="00F56457" w:rsidRDefault="00F56457" w:rsidP="00B77B0C">
      <w:pPr>
        <w:spacing w:after="0" w:line="259" w:lineRule="auto"/>
        <w:contextualSpacing/>
      </w:pPr>
    </w:p>
    <w:p w14:paraId="058EC358" w14:textId="50E8B772" w:rsidR="00F56457" w:rsidRDefault="00F56457" w:rsidP="00B77B0C">
      <w:pPr>
        <w:spacing w:after="0" w:line="259" w:lineRule="auto"/>
        <w:contextualSpacing/>
      </w:pPr>
    </w:p>
    <w:p w14:paraId="0AD27E43" w14:textId="48428EC1" w:rsidR="00F56457" w:rsidRDefault="00F56457" w:rsidP="00B77B0C">
      <w:pPr>
        <w:spacing w:after="0" w:line="259" w:lineRule="auto"/>
        <w:contextualSpacing/>
      </w:pPr>
    </w:p>
    <w:p w14:paraId="3C6B67B7" w14:textId="7F76BD01" w:rsidR="00F56457" w:rsidRDefault="00F56457" w:rsidP="00B77B0C">
      <w:pPr>
        <w:spacing w:after="0" w:line="259" w:lineRule="auto"/>
        <w:contextualSpacing/>
      </w:pPr>
    </w:p>
    <w:p w14:paraId="093DD44A" w14:textId="2405D75A" w:rsidR="00F56457" w:rsidRDefault="00F56457" w:rsidP="00B77B0C">
      <w:pPr>
        <w:spacing w:after="0" w:line="259" w:lineRule="auto"/>
        <w:contextualSpacing/>
      </w:pPr>
    </w:p>
    <w:p w14:paraId="0F236194" w14:textId="5B6321FD" w:rsidR="00F56457" w:rsidRDefault="00F56457" w:rsidP="00B77B0C">
      <w:pPr>
        <w:spacing w:after="0" w:line="259" w:lineRule="auto"/>
        <w:contextualSpacing/>
      </w:pPr>
    </w:p>
    <w:p w14:paraId="051BBBBC" w14:textId="13FDC017" w:rsidR="00F56457" w:rsidRDefault="00F56457" w:rsidP="00B77B0C">
      <w:pPr>
        <w:spacing w:after="0" w:line="259" w:lineRule="auto"/>
        <w:contextualSpacing/>
      </w:pPr>
    </w:p>
    <w:p w14:paraId="08BEECF4" w14:textId="1F9501C4" w:rsidR="00F56457" w:rsidRDefault="00F56457" w:rsidP="00B77B0C">
      <w:pPr>
        <w:spacing w:after="0" w:line="259" w:lineRule="auto"/>
        <w:contextualSpacing/>
      </w:pPr>
    </w:p>
    <w:p w14:paraId="32718DBA" w14:textId="4956E406" w:rsidR="00F56457" w:rsidRDefault="00F56457" w:rsidP="00B77B0C">
      <w:pPr>
        <w:spacing w:after="0" w:line="259" w:lineRule="auto"/>
        <w:contextualSpacing/>
      </w:pPr>
    </w:p>
    <w:p w14:paraId="257690A6" w14:textId="5097FB4F" w:rsidR="00F56457" w:rsidRDefault="00F56457" w:rsidP="00B77B0C">
      <w:pPr>
        <w:spacing w:after="0" w:line="259" w:lineRule="auto"/>
        <w:contextualSpacing/>
      </w:pPr>
    </w:p>
    <w:p w14:paraId="7190D8B8" w14:textId="5CD6EE92" w:rsidR="00F56457" w:rsidRDefault="00F56457" w:rsidP="00B77B0C">
      <w:pPr>
        <w:spacing w:after="0" w:line="259" w:lineRule="auto"/>
        <w:contextualSpacing/>
      </w:pPr>
    </w:p>
    <w:p w14:paraId="3C8B4E40" w14:textId="77777777" w:rsidR="00F56457" w:rsidRDefault="00F56457" w:rsidP="00B77B0C">
      <w:pPr>
        <w:spacing w:after="0" w:line="259" w:lineRule="auto"/>
        <w:contextualSpacing/>
      </w:pPr>
    </w:p>
    <w:p w14:paraId="00AAC42C" w14:textId="32347BB7" w:rsidR="00754C1A" w:rsidRDefault="00754C1A" w:rsidP="00B77B0C">
      <w:pPr>
        <w:spacing w:after="0" w:line="259" w:lineRule="auto"/>
        <w:contextualSpacing/>
      </w:pPr>
    </w:p>
    <w:p w14:paraId="227AEA02" w14:textId="60701B7D" w:rsidR="00754C1A" w:rsidRDefault="00754C1A" w:rsidP="00B77B0C">
      <w:pPr>
        <w:spacing w:after="0" w:line="259" w:lineRule="auto"/>
        <w:contextualSpacing/>
      </w:pPr>
    </w:p>
    <w:p w14:paraId="47DB7AEA" w14:textId="77777777" w:rsidR="00754C1A" w:rsidRDefault="00754C1A" w:rsidP="00B77B0C">
      <w:pPr>
        <w:spacing w:after="0" w:line="259" w:lineRule="auto"/>
        <w:contextualSpacing/>
      </w:pPr>
    </w:p>
    <w:p w14:paraId="7EB96F35" w14:textId="49667555" w:rsidR="005507CC" w:rsidRDefault="005507CC" w:rsidP="005507CC">
      <w:pPr>
        <w:pStyle w:val="Heading1"/>
        <w:numPr>
          <w:ilvl w:val="0"/>
          <w:numId w:val="0"/>
        </w:numPr>
        <w:rPr>
          <w:lang w:val="en-US" w:eastAsia="ja-JP"/>
        </w:rPr>
      </w:pPr>
      <w:r>
        <w:rPr>
          <w:lang w:val="en-US" w:eastAsia="ja-JP"/>
        </w:rPr>
        <w:lastRenderedPageBreak/>
        <w:t>Appendix: Draft reply LS to RAN1</w:t>
      </w:r>
    </w:p>
    <w:p w14:paraId="53C1BB4C" w14:textId="2F8B38CF" w:rsidR="00F01CD2" w:rsidRPr="003E1FB9" w:rsidRDefault="00F01CD2" w:rsidP="00F01CD2">
      <w:pPr>
        <w:ind w:left="1985" w:hanging="1985"/>
      </w:pPr>
      <w:r w:rsidRPr="003E1FB9">
        <w:rPr>
          <w:rFonts w:ascii="Arial" w:eastAsia="Arial" w:hAnsi="Arial" w:cs="Arial"/>
          <w:b/>
        </w:rPr>
        <w:t xml:space="preserve">Title:                    </w:t>
      </w:r>
      <w:r>
        <w:rPr>
          <w:rFonts w:ascii="Arial" w:eastAsia="Arial" w:hAnsi="Arial" w:cs="Arial"/>
          <w:b/>
        </w:rPr>
        <w:tab/>
      </w:r>
      <w:r w:rsidRPr="003E1FB9">
        <w:rPr>
          <w:rFonts w:ascii="Arial" w:eastAsia="Arial" w:hAnsi="Arial" w:cs="Arial"/>
          <w:b/>
          <w:color w:val="FF0000"/>
        </w:rPr>
        <w:t>[Draft]</w:t>
      </w:r>
      <w:r w:rsidRPr="003E1FB9">
        <w:rPr>
          <w:rFonts w:ascii="Arial" w:eastAsia="Arial" w:hAnsi="Arial" w:cs="Arial"/>
          <w:b/>
        </w:rPr>
        <w:t xml:space="preserve"> </w:t>
      </w:r>
      <w:r w:rsidRPr="003E1FB9">
        <w:rPr>
          <w:rFonts w:ascii="Arial" w:eastAsia="Arial" w:hAnsi="Arial" w:cs="Arial"/>
        </w:rPr>
        <w:t>Reply</w:t>
      </w:r>
      <w:r w:rsidRPr="003E1FB9">
        <w:rPr>
          <w:rFonts w:ascii="Arial" w:eastAsia="Arial" w:hAnsi="Arial" w:cs="Arial"/>
          <w:b/>
        </w:rPr>
        <w:t xml:space="preserve"> </w:t>
      </w:r>
      <w:r w:rsidRPr="003E1FB9">
        <w:rPr>
          <w:rFonts w:ascii="Arial" w:eastAsia="Arial" w:hAnsi="Arial" w:cs="Arial"/>
        </w:rPr>
        <w:t xml:space="preserve">LS to RAN1 </w:t>
      </w:r>
      <w:r w:rsidR="00754C1A" w:rsidRPr="00754C1A">
        <w:rPr>
          <w:rFonts w:ascii="Arial" w:eastAsia="Arial" w:hAnsi="Arial" w:cs="Arial"/>
        </w:rPr>
        <w:t xml:space="preserve">on range of power control parameters for </w:t>
      </w:r>
      <w:proofErr w:type="spellStart"/>
      <w:r w:rsidR="00754C1A" w:rsidRPr="00754C1A">
        <w:rPr>
          <w:rFonts w:ascii="Arial" w:eastAsia="Arial" w:hAnsi="Arial" w:cs="Arial"/>
        </w:rPr>
        <w:t>eIAB</w:t>
      </w:r>
      <w:proofErr w:type="spellEnd"/>
    </w:p>
    <w:p w14:paraId="4A3B2687" w14:textId="77777777" w:rsidR="00F01CD2" w:rsidRPr="003E1FB9" w:rsidRDefault="00F01CD2" w:rsidP="00F01CD2">
      <w:pPr>
        <w:ind w:left="1985" w:hanging="1985"/>
      </w:pPr>
      <w:r w:rsidRPr="003E1FB9">
        <w:rPr>
          <w:rFonts w:ascii="Arial" w:eastAsia="Arial" w:hAnsi="Arial" w:cs="Arial"/>
          <w:b/>
        </w:rPr>
        <w:t xml:space="preserve"> </w:t>
      </w:r>
    </w:p>
    <w:p w14:paraId="5A41F3AA" w14:textId="77777777" w:rsidR="00F01CD2" w:rsidRPr="003E1FB9" w:rsidRDefault="00F01CD2" w:rsidP="00F01CD2">
      <w:pPr>
        <w:ind w:left="1985" w:hanging="1985"/>
      </w:pPr>
      <w:r w:rsidRPr="003E1FB9">
        <w:rPr>
          <w:rFonts w:ascii="Arial" w:eastAsia="Arial" w:hAnsi="Arial" w:cs="Arial"/>
          <w:b/>
        </w:rPr>
        <w:t>Release:</w:t>
      </w:r>
      <w:r w:rsidRPr="003E1FB9">
        <w:rPr>
          <w:rFonts w:ascii="Arial" w:eastAsia="Arial" w:hAnsi="Arial" w:cs="Arial"/>
        </w:rPr>
        <w:t xml:space="preserve">                 </w:t>
      </w:r>
      <w:r>
        <w:rPr>
          <w:rFonts w:ascii="Arial" w:eastAsia="Arial" w:hAnsi="Arial" w:cs="Arial"/>
        </w:rPr>
        <w:tab/>
      </w:r>
      <w:r w:rsidRPr="003E1FB9">
        <w:rPr>
          <w:rFonts w:ascii="Arial" w:eastAsia="Arial" w:hAnsi="Arial" w:cs="Arial"/>
        </w:rPr>
        <w:t>Rel-17</w:t>
      </w:r>
    </w:p>
    <w:p w14:paraId="2F2DACCE" w14:textId="22A2ACF2" w:rsidR="00F01CD2" w:rsidRPr="003E1FB9" w:rsidRDefault="00F01CD2" w:rsidP="00F01CD2">
      <w:pPr>
        <w:ind w:left="1985" w:hanging="1985"/>
      </w:pPr>
      <w:r w:rsidRPr="003E1FB9">
        <w:rPr>
          <w:rFonts w:ascii="Arial" w:eastAsia="Arial" w:hAnsi="Arial" w:cs="Arial"/>
          <w:b/>
        </w:rPr>
        <w:t>Work Item:</w:t>
      </w:r>
      <w:r w:rsidRPr="003E1FB9">
        <w:rPr>
          <w:rFonts w:ascii="Arial" w:eastAsia="Arial" w:hAnsi="Arial" w:cs="Arial"/>
        </w:rPr>
        <w:t xml:space="preserve">               </w:t>
      </w:r>
      <w:r>
        <w:rPr>
          <w:rFonts w:ascii="Arial" w:eastAsia="Arial" w:hAnsi="Arial" w:cs="Arial"/>
        </w:rPr>
        <w:tab/>
      </w:r>
      <w:proofErr w:type="spellStart"/>
      <w:r w:rsidR="00754C1A">
        <w:rPr>
          <w:rFonts w:ascii="Arial" w:eastAsia="Arial" w:hAnsi="Arial" w:cs="Arial"/>
        </w:rPr>
        <w:t>NR_IAB_enh</w:t>
      </w:r>
      <w:proofErr w:type="spellEnd"/>
    </w:p>
    <w:p w14:paraId="064B31D5" w14:textId="77777777" w:rsidR="00F01CD2" w:rsidRPr="003E1FB9" w:rsidRDefault="00F01CD2" w:rsidP="00F01CD2">
      <w:pPr>
        <w:ind w:left="1985" w:hanging="1985"/>
      </w:pPr>
      <w:r w:rsidRPr="003E1FB9">
        <w:rPr>
          <w:rFonts w:ascii="Arial" w:eastAsia="Arial" w:hAnsi="Arial" w:cs="Arial"/>
          <w:b/>
        </w:rPr>
        <w:t xml:space="preserve"> </w:t>
      </w:r>
    </w:p>
    <w:p w14:paraId="0DC36770" w14:textId="77777777" w:rsidR="00F01CD2" w:rsidRPr="003E1FB9" w:rsidRDefault="00F01CD2" w:rsidP="00F01CD2">
      <w:pPr>
        <w:ind w:left="1985" w:hanging="1985"/>
      </w:pPr>
      <w:r w:rsidRPr="003E1FB9">
        <w:rPr>
          <w:rFonts w:ascii="Arial" w:eastAsia="Arial" w:hAnsi="Arial" w:cs="Arial"/>
          <w:b/>
        </w:rPr>
        <w:t>Source:</w:t>
      </w:r>
      <w:r w:rsidRPr="003E1FB9">
        <w:rPr>
          <w:rFonts w:ascii="Arial" w:eastAsia="Arial" w:hAnsi="Arial" w:cs="Arial"/>
        </w:rPr>
        <w:t xml:space="preserve">                   </w:t>
      </w:r>
      <w:r>
        <w:rPr>
          <w:rFonts w:ascii="Arial" w:eastAsia="Arial" w:hAnsi="Arial" w:cs="Arial"/>
        </w:rPr>
        <w:tab/>
      </w:r>
      <w:r w:rsidRPr="003E1FB9">
        <w:rPr>
          <w:rFonts w:ascii="Arial" w:eastAsia="Arial" w:hAnsi="Arial" w:cs="Arial"/>
        </w:rPr>
        <w:t>3GPP TSG-RAN WG4</w:t>
      </w:r>
    </w:p>
    <w:p w14:paraId="1C63E9DD" w14:textId="55D194CF" w:rsidR="00F01CD2" w:rsidRDefault="00F01CD2" w:rsidP="00F01CD2">
      <w:pPr>
        <w:ind w:left="1985" w:hanging="1985"/>
        <w:rPr>
          <w:rFonts w:ascii="Arial" w:eastAsia="Arial" w:hAnsi="Arial" w:cs="Arial"/>
        </w:rPr>
      </w:pPr>
      <w:r w:rsidRPr="003E1FB9">
        <w:rPr>
          <w:rFonts w:ascii="Arial" w:eastAsia="Arial" w:hAnsi="Arial" w:cs="Arial"/>
          <w:b/>
        </w:rPr>
        <w:t>To:</w:t>
      </w:r>
      <w:r w:rsidRPr="003E1FB9">
        <w:rPr>
          <w:rFonts w:ascii="Arial" w:eastAsia="Arial" w:hAnsi="Arial" w:cs="Arial"/>
        </w:rPr>
        <w:t xml:space="preserve">                         </w:t>
      </w:r>
      <w:r>
        <w:rPr>
          <w:rFonts w:ascii="Arial" w:eastAsia="Arial" w:hAnsi="Arial" w:cs="Arial"/>
        </w:rPr>
        <w:tab/>
      </w:r>
      <w:r w:rsidRPr="003E1FB9">
        <w:rPr>
          <w:rFonts w:ascii="Arial" w:eastAsia="Arial" w:hAnsi="Arial" w:cs="Arial"/>
        </w:rPr>
        <w:t>3GPP TSG-RAN WG1</w:t>
      </w:r>
    </w:p>
    <w:p w14:paraId="64469B52" w14:textId="48A5B619" w:rsidR="00754C1A" w:rsidRPr="00754C1A" w:rsidRDefault="00754C1A" w:rsidP="00F01CD2">
      <w:pPr>
        <w:ind w:left="1985" w:hanging="1985"/>
        <w:rPr>
          <w:lang w:val="en-US"/>
        </w:rPr>
      </w:pPr>
      <w:r w:rsidRPr="00754C1A">
        <w:rPr>
          <w:rFonts w:ascii="Arial" w:eastAsia="Arial" w:hAnsi="Arial" w:cs="Arial"/>
          <w:b/>
          <w:lang w:val="en-US"/>
        </w:rPr>
        <w:t>CC:</w:t>
      </w:r>
      <w:r w:rsidRPr="00754C1A">
        <w:rPr>
          <w:lang w:val="en-US"/>
        </w:rPr>
        <w:tab/>
      </w:r>
      <w:r w:rsidRPr="00754C1A">
        <w:rPr>
          <w:rFonts w:ascii="Arial" w:eastAsia="Arial" w:hAnsi="Arial" w:cs="Arial"/>
        </w:rPr>
        <w:t>3GPP TSG-RAN WG2</w:t>
      </w:r>
    </w:p>
    <w:p w14:paraId="400F8346" w14:textId="77777777" w:rsidR="00F01CD2" w:rsidRPr="00754C1A" w:rsidRDefault="00F01CD2" w:rsidP="00F01CD2">
      <w:pPr>
        <w:ind w:left="1985" w:hanging="1985"/>
        <w:rPr>
          <w:lang w:val="en-US"/>
        </w:rPr>
      </w:pPr>
      <w:r w:rsidRPr="00754C1A">
        <w:rPr>
          <w:rFonts w:ascii="Arial" w:eastAsia="Arial" w:hAnsi="Arial" w:cs="Arial"/>
          <w:lang w:val="en-US"/>
        </w:rPr>
        <w:t xml:space="preserve"> </w:t>
      </w:r>
    </w:p>
    <w:p w14:paraId="2E2BF2EA" w14:textId="77777777" w:rsidR="00F01CD2" w:rsidRPr="00BA5754" w:rsidRDefault="00F01CD2" w:rsidP="00F01CD2">
      <w:pPr>
        <w:rPr>
          <w:lang w:val="en-US"/>
        </w:rPr>
      </w:pPr>
      <w:r w:rsidRPr="00BA5754">
        <w:rPr>
          <w:rFonts w:ascii="Arial" w:eastAsia="Arial" w:hAnsi="Arial" w:cs="Arial"/>
          <w:b/>
          <w:lang w:val="en-US"/>
        </w:rPr>
        <w:t>Contact Person:</w:t>
      </w:r>
      <w:r w:rsidRPr="00BA5754">
        <w:rPr>
          <w:rFonts w:ascii="Arial" w:eastAsia="Arial" w:hAnsi="Arial" w:cs="Arial"/>
          <w:lang w:val="en-US"/>
        </w:rPr>
        <w:t xml:space="preserve">             </w:t>
      </w:r>
    </w:p>
    <w:p w14:paraId="6712D6B8" w14:textId="77777777" w:rsidR="00F01CD2" w:rsidRPr="00BA5754" w:rsidRDefault="00F01CD2" w:rsidP="00F01CD2">
      <w:pPr>
        <w:rPr>
          <w:rFonts w:ascii="Arial" w:eastAsia="Arial" w:hAnsi="Arial" w:cs="Arial"/>
          <w:lang w:val="en-US"/>
        </w:rPr>
      </w:pPr>
      <w:r w:rsidRPr="00BA5754">
        <w:rPr>
          <w:rFonts w:ascii="Arial" w:eastAsia="Arial" w:hAnsi="Arial" w:cs="Arial"/>
          <w:lang w:val="en-US"/>
        </w:rPr>
        <w:t xml:space="preserve">Name:                   </w:t>
      </w:r>
      <w:r w:rsidRPr="00BA5754">
        <w:rPr>
          <w:rFonts w:ascii="Arial" w:eastAsia="Arial" w:hAnsi="Arial" w:cs="Arial"/>
          <w:lang w:val="en-US"/>
        </w:rPr>
        <w:tab/>
      </w:r>
      <w:r w:rsidRPr="00BA5754">
        <w:rPr>
          <w:rFonts w:ascii="Arial" w:eastAsia="Arial" w:hAnsi="Arial" w:cs="Arial"/>
          <w:lang w:val="en-US"/>
        </w:rPr>
        <w:tab/>
        <w:t xml:space="preserve">Toni Lähteensuo </w:t>
      </w:r>
    </w:p>
    <w:p w14:paraId="58C43745" w14:textId="02ACB6B7" w:rsidR="00F01CD2" w:rsidRDefault="00F01CD2" w:rsidP="00F01CD2">
      <w:pPr>
        <w:rPr>
          <w:rFonts w:ascii="Arial" w:eastAsia="Arial" w:hAnsi="Arial" w:cs="Arial"/>
        </w:rPr>
      </w:pPr>
      <w:r w:rsidRPr="003E1FB9">
        <w:rPr>
          <w:rFonts w:ascii="Arial" w:eastAsia="Arial" w:hAnsi="Arial" w:cs="Arial"/>
        </w:rPr>
        <w:t xml:space="preserve">E-mail Address:    </w:t>
      </w:r>
      <w:r>
        <w:rPr>
          <w:rFonts w:ascii="Arial" w:eastAsia="Arial" w:hAnsi="Arial" w:cs="Arial"/>
        </w:rPr>
        <w:tab/>
      </w:r>
      <w:r>
        <w:rPr>
          <w:rFonts w:ascii="Arial" w:eastAsia="Arial" w:hAnsi="Arial" w:cs="Arial"/>
        </w:rPr>
        <w:tab/>
      </w:r>
      <w:r>
        <w:rPr>
          <w:rFonts w:ascii="Arial" w:eastAsia="Arial" w:hAnsi="Arial" w:cs="Arial"/>
        </w:rPr>
        <w:tab/>
      </w:r>
      <w:proofErr w:type="spellStart"/>
      <w:r w:rsidRPr="003E1FB9">
        <w:rPr>
          <w:rFonts w:ascii="Arial" w:eastAsia="Arial" w:hAnsi="Arial" w:cs="Arial"/>
        </w:rPr>
        <w:t>toni.</w:t>
      </w:r>
      <w:proofErr w:type="gramStart"/>
      <w:r w:rsidRPr="003E1FB9">
        <w:rPr>
          <w:rFonts w:ascii="Arial" w:eastAsia="Arial" w:hAnsi="Arial" w:cs="Arial"/>
        </w:rPr>
        <w:t>h.lahteensuo</w:t>
      </w:r>
      <w:proofErr w:type="spellEnd"/>
      <w:proofErr w:type="gramEnd"/>
      <w:r w:rsidRPr="003E1FB9">
        <w:rPr>
          <w:rFonts w:ascii="Arial" w:eastAsia="Arial" w:hAnsi="Arial" w:cs="Arial"/>
        </w:rPr>
        <w:t xml:space="preserve"> (at) nokia.com</w:t>
      </w:r>
    </w:p>
    <w:p w14:paraId="36EA2EAC" w14:textId="77777777" w:rsidR="00754C1A" w:rsidRPr="003E1FB9" w:rsidRDefault="00754C1A" w:rsidP="00F01CD2">
      <w:pPr>
        <w:rPr>
          <w:rFonts w:ascii="Arial" w:eastAsia="Arial" w:hAnsi="Arial" w:cs="Arial"/>
        </w:rPr>
      </w:pPr>
    </w:p>
    <w:p w14:paraId="1BDF4AF1" w14:textId="6AEF8ACC" w:rsidR="00754C1A" w:rsidRDefault="00754C1A" w:rsidP="00754C1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A893784" w14:textId="604AB460" w:rsidR="00F01CD2" w:rsidRPr="003E1FB9" w:rsidRDefault="00F01CD2" w:rsidP="00F01CD2">
      <w:pPr>
        <w:ind w:left="1985" w:hanging="1985"/>
      </w:pPr>
    </w:p>
    <w:p w14:paraId="7D23C0E7" w14:textId="77777777" w:rsidR="00F01CD2" w:rsidRPr="003E1FB9" w:rsidRDefault="00F01CD2" w:rsidP="00F01CD2">
      <w:pPr>
        <w:ind w:left="1985" w:hanging="1985"/>
      </w:pPr>
      <w:r w:rsidRPr="003E1FB9">
        <w:rPr>
          <w:rFonts w:ascii="Arial" w:eastAsia="Arial" w:hAnsi="Arial" w:cs="Arial"/>
          <w:b/>
        </w:rPr>
        <w:t>Attachments:</w:t>
      </w:r>
      <w:r w:rsidRPr="003E1FB9">
        <w:rPr>
          <w:rFonts w:ascii="Arial" w:eastAsia="Arial" w:hAnsi="Arial" w:cs="Arial"/>
        </w:rPr>
        <w:t xml:space="preserve">             </w:t>
      </w:r>
      <w:r>
        <w:rPr>
          <w:rFonts w:ascii="Arial" w:eastAsia="Arial" w:hAnsi="Arial" w:cs="Arial"/>
        </w:rPr>
        <w:tab/>
      </w:r>
      <w:r w:rsidRPr="003E1FB9">
        <w:rPr>
          <w:rFonts w:ascii="Arial" w:eastAsia="Arial" w:hAnsi="Arial" w:cs="Arial"/>
        </w:rPr>
        <w:t>None</w:t>
      </w:r>
    </w:p>
    <w:p w14:paraId="5FAC6B28" w14:textId="77777777" w:rsidR="00F01CD2" w:rsidRPr="003E1FB9" w:rsidRDefault="00F01CD2" w:rsidP="00F01CD2">
      <w:r w:rsidRPr="003E1FB9">
        <w:rPr>
          <w:rFonts w:ascii="Arial" w:eastAsia="Arial" w:hAnsi="Arial" w:cs="Arial"/>
        </w:rPr>
        <w:t xml:space="preserve"> </w:t>
      </w:r>
    </w:p>
    <w:p w14:paraId="7497C681" w14:textId="77777777" w:rsidR="00F01CD2" w:rsidRPr="003E1FB9" w:rsidRDefault="00F01CD2" w:rsidP="00F01CD2">
      <w:r w:rsidRPr="003E1FB9">
        <w:rPr>
          <w:rFonts w:ascii="Arial" w:eastAsia="Arial" w:hAnsi="Arial" w:cs="Arial"/>
          <w:b/>
        </w:rPr>
        <w:t>1. Overall Description:</w:t>
      </w:r>
    </w:p>
    <w:p w14:paraId="6B0C7A25" w14:textId="77777777" w:rsidR="00B75237" w:rsidRPr="003E1FB9" w:rsidRDefault="00B75237" w:rsidP="00B75237">
      <w:pPr>
        <w:jc w:val="both"/>
        <w:rPr>
          <w:rFonts w:ascii="Arial" w:eastAsia="Arial" w:hAnsi="Arial" w:cs="Arial"/>
        </w:rPr>
      </w:pPr>
      <w:r w:rsidRPr="003E1FB9">
        <w:rPr>
          <w:rFonts w:ascii="Arial" w:eastAsia="Arial" w:hAnsi="Arial" w:cs="Arial"/>
        </w:rPr>
        <w:t>RAN4 would like to thank RAN1 for the LS. RAN4 has discussed the topics and concluded the following:</w:t>
      </w:r>
    </w:p>
    <w:p w14:paraId="3B8BA926" w14:textId="040AFD38" w:rsidR="00F56457" w:rsidRDefault="00F56457" w:rsidP="00F56457">
      <w:pPr>
        <w:jc w:val="both"/>
        <w:rPr>
          <w:rFonts w:ascii="Arial" w:eastAsia="Arial" w:hAnsi="Arial" w:cs="Arial"/>
        </w:rPr>
      </w:pPr>
      <w:r w:rsidRPr="00F56457">
        <w:rPr>
          <w:rFonts w:ascii="Arial" w:eastAsia="Arial" w:hAnsi="Arial" w:cs="Arial"/>
        </w:rPr>
        <w:t xml:space="preserve">For DL Tx RAN4 does not specify minimum requirements for PSD adjustments, </w:t>
      </w:r>
      <w:proofErr w:type="gramStart"/>
      <w:r w:rsidRPr="00F56457">
        <w:rPr>
          <w:rFonts w:ascii="Arial" w:eastAsia="Arial" w:hAnsi="Arial" w:cs="Arial"/>
        </w:rPr>
        <w:t>i.e.</w:t>
      </w:r>
      <w:proofErr w:type="gramEnd"/>
      <w:r w:rsidRPr="00F56457">
        <w:rPr>
          <w:rFonts w:ascii="Arial" w:eastAsia="Arial" w:hAnsi="Arial" w:cs="Arial"/>
        </w:rPr>
        <w:t xml:space="preserve"> implementation with no DL Tx PSD adjustment capability are possible. RAN4 minimum requirements only cover power change due to change in the number of scheduled resource blocks, while PSD stays constant.</w:t>
      </w:r>
      <w:r>
        <w:rPr>
          <w:rFonts w:ascii="Arial" w:eastAsia="Arial" w:hAnsi="Arial" w:cs="Arial"/>
        </w:rPr>
        <w:t xml:space="preserve"> This power change can be up to 24.4 </w:t>
      </w:r>
      <w:proofErr w:type="spellStart"/>
      <w:r>
        <w:rPr>
          <w:rFonts w:ascii="Arial" w:eastAsia="Arial" w:hAnsi="Arial" w:cs="Arial"/>
        </w:rPr>
        <w:t>dB.</w:t>
      </w:r>
      <w:proofErr w:type="spellEnd"/>
    </w:p>
    <w:p w14:paraId="3537B497" w14:textId="1EA8030F" w:rsidR="00F56457" w:rsidRPr="00F56457" w:rsidRDefault="00F56457" w:rsidP="00F56457">
      <w:pPr>
        <w:spacing w:after="0"/>
        <w:rPr>
          <w:rFonts w:ascii="Arial" w:eastAsia="Times New Roman" w:hAnsi="Arial" w:cs="Arial"/>
        </w:rPr>
      </w:pPr>
      <w:r w:rsidRPr="00F56457">
        <w:rPr>
          <w:rFonts w:ascii="Arial" w:eastAsia="Times New Roman" w:hAnsi="Arial" w:cs="Arial"/>
        </w:rPr>
        <w:t>For UL Tx dynamic range RAN4 minimum requirements both in FR1 and FR2 are</w:t>
      </w:r>
    </w:p>
    <w:p w14:paraId="3517E271" w14:textId="77777777" w:rsidR="00F56457" w:rsidRPr="00F56457" w:rsidRDefault="00F56457" w:rsidP="00F56457">
      <w:pPr>
        <w:pStyle w:val="ListParagraph"/>
        <w:numPr>
          <w:ilvl w:val="1"/>
          <w:numId w:val="26"/>
        </w:numPr>
        <w:overflowPunct/>
        <w:autoSpaceDE/>
        <w:autoSpaceDN/>
        <w:adjustRightInd/>
        <w:spacing w:after="0"/>
        <w:ind w:firstLineChars="0"/>
        <w:textAlignment w:val="auto"/>
        <w:rPr>
          <w:rFonts w:ascii="Arial" w:eastAsia="Times New Roman" w:hAnsi="Arial" w:cs="Arial"/>
        </w:rPr>
      </w:pPr>
      <w:r w:rsidRPr="00F56457">
        <w:rPr>
          <w:rFonts w:ascii="Arial" w:eastAsia="Times New Roman" w:hAnsi="Arial" w:cs="Arial"/>
        </w:rPr>
        <w:t>At least 5 dB PSD range for wide area IAB-MT</w:t>
      </w:r>
    </w:p>
    <w:p w14:paraId="7056DDDE" w14:textId="77777777" w:rsidR="00F56457" w:rsidRPr="00F56457" w:rsidRDefault="00F56457" w:rsidP="00F56457">
      <w:pPr>
        <w:pStyle w:val="ListParagraph"/>
        <w:numPr>
          <w:ilvl w:val="1"/>
          <w:numId w:val="26"/>
        </w:numPr>
        <w:overflowPunct/>
        <w:autoSpaceDE/>
        <w:autoSpaceDN/>
        <w:adjustRightInd/>
        <w:spacing w:after="0"/>
        <w:ind w:firstLineChars="0"/>
        <w:textAlignment w:val="auto"/>
        <w:rPr>
          <w:rFonts w:ascii="Arial" w:eastAsia="Times New Roman" w:hAnsi="Arial" w:cs="Arial"/>
        </w:rPr>
      </w:pPr>
      <w:r w:rsidRPr="00F56457">
        <w:rPr>
          <w:rFonts w:ascii="Arial" w:eastAsia="Times New Roman" w:hAnsi="Arial" w:cs="Arial"/>
        </w:rPr>
        <w:t>At least 10 dB PSD range for local area IAB-MT</w:t>
      </w:r>
    </w:p>
    <w:p w14:paraId="07097876" w14:textId="77777777" w:rsidR="00F56457" w:rsidRPr="00F56457" w:rsidRDefault="00F56457" w:rsidP="00F56457">
      <w:pPr>
        <w:spacing w:after="0"/>
        <w:rPr>
          <w:rFonts w:ascii="Arial" w:eastAsia="Times New Roman" w:hAnsi="Arial" w:cs="Arial"/>
        </w:rPr>
      </w:pPr>
    </w:p>
    <w:p w14:paraId="03137D98" w14:textId="286D6005" w:rsidR="00F56457" w:rsidRPr="00F56457" w:rsidRDefault="00F56457" w:rsidP="00F56457">
      <w:pPr>
        <w:spacing w:after="0"/>
        <w:rPr>
          <w:rFonts w:ascii="Arial" w:eastAsia="Times New Roman" w:hAnsi="Arial" w:cs="Arial"/>
        </w:rPr>
      </w:pPr>
      <w:r w:rsidRPr="00F56457">
        <w:rPr>
          <w:rFonts w:ascii="Arial" w:eastAsia="Times New Roman" w:hAnsi="Arial" w:cs="Arial"/>
        </w:rPr>
        <w:t>For Rx the closest RAN4 minimum requirement for this scenario is in-channel selectivity, which is a measure of ability to receive wanted signal when there is a higher PSD interfering signal within the same channel. The requirement is not defined for IAB-MT and for IAB-DU the PSD difference can be</w:t>
      </w:r>
    </w:p>
    <w:p w14:paraId="1DC5E917" w14:textId="77777777" w:rsidR="00F56457" w:rsidRPr="00F56457" w:rsidRDefault="00F56457" w:rsidP="00F56457">
      <w:pPr>
        <w:pStyle w:val="ListParagraph"/>
        <w:numPr>
          <w:ilvl w:val="0"/>
          <w:numId w:val="26"/>
        </w:numPr>
        <w:spacing w:after="0"/>
        <w:ind w:firstLineChars="0"/>
        <w:rPr>
          <w:rFonts w:ascii="Arial" w:eastAsia="Times New Roman" w:hAnsi="Arial" w:cs="Arial"/>
        </w:rPr>
      </w:pPr>
      <w:r w:rsidRPr="00F56457">
        <w:rPr>
          <w:rFonts w:ascii="Arial" w:eastAsia="Times New Roman" w:hAnsi="Arial" w:cs="Arial"/>
        </w:rPr>
        <w:t>Up to 21.3 dB in FR1</w:t>
      </w:r>
    </w:p>
    <w:p w14:paraId="4C8BEC07" w14:textId="77777777" w:rsidR="00F56457" w:rsidRPr="00F56457" w:rsidRDefault="00F56457" w:rsidP="00F56457">
      <w:pPr>
        <w:pStyle w:val="ListParagraph"/>
        <w:numPr>
          <w:ilvl w:val="0"/>
          <w:numId w:val="26"/>
        </w:numPr>
        <w:spacing w:after="0"/>
        <w:ind w:firstLineChars="0"/>
        <w:rPr>
          <w:rFonts w:ascii="Arial" w:eastAsia="Times New Roman" w:hAnsi="Arial" w:cs="Arial"/>
        </w:rPr>
      </w:pPr>
      <w:r w:rsidRPr="00F56457">
        <w:rPr>
          <w:rFonts w:ascii="Arial" w:eastAsia="Times New Roman" w:hAnsi="Arial" w:cs="Arial"/>
        </w:rPr>
        <w:t>Up to 10.1 dB in FR2</w:t>
      </w:r>
    </w:p>
    <w:p w14:paraId="521ECFB7" w14:textId="77777777" w:rsidR="00F56457" w:rsidRPr="00861AFA" w:rsidRDefault="00F56457" w:rsidP="00F56457">
      <w:pPr>
        <w:jc w:val="both"/>
        <w:rPr>
          <w:rFonts w:ascii="Arial" w:eastAsia="Arial" w:hAnsi="Arial" w:cs="Arial"/>
        </w:rPr>
      </w:pPr>
    </w:p>
    <w:p w14:paraId="6DA80FEC" w14:textId="77777777" w:rsidR="00F01CD2" w:rsidRPr="003E1FB9" w:rsidRDefault="00F01CD2" w:rsidP="00F01CD2">
      <w:r w:rsidRPr="003E1FB9">
        <w:rPr>
          <w:rFonts w:ascii="Arial" w:eastAsia="Arial" w:hAnsi="Arial" w:cs="Arial"/>
          <w:b/>
        </w:rPr>
        <w:t>2. Actions:</w:t>
      </w:r>
    </w:p>
    <w:p w14:paraId="6377D308" w14:textId="77777777" w:rsidR="00F01CD2" w:rsidRPr="003E1FB9" w:rsidRDefault="00F01CD2" w:rsidP="00F01CD2">
      <w:pPr>
        <w:ind w:left="1985" w:hanging="1985"/>
      </w:pPr>
      <w:r w:rsidRPr="003E1FB9">
        <w:rPr>
          <w:rFonts w:ascii="Arial" w:eastAsia="Arial" w:hAnsi="Arial" w:cs="Arial"/>
          <w:b/>
        </w:rPr>
        <w:t>To RAN WG1 group:</w:t>
      </w:r>
    </w:p>
    <w:p w14:paraId="06E7D551" w14:textId="77777777" w:rsidR="00F01CD2" w:rsidRPr="003E1FB9" w:rsidRDefault="00F01CD2" w:rsidP="00F01CD2">
      <w:r w:rsidRPr="003E1FB9">
        <w:rPr>
          <w:rFonts w:ascii="Arial" w:eastAsia="Arial" w:hAnsi="Arial" w:cs="Arial"/>
          <w:b/>
        </w:rPr>
        <w:lastRenderedPageBreak/>
        <w:t xml:space="preserve">ACTION:        </w:t>
      </w:r>
      <w:r w:rsidRPr="003E1FB9">
        <w:rPr>
          <w:rFonts w:ascii="Arial" w:eastAsia="Arial" w:hAnsi="Arial" w:cs="Arial"/>
        </w:rPr>
        <w:t xml:space="preserve">RAN WG4 respectfully requests RAN WG1 to take the above information into account in their future work. </w:t>
      </w:r>
    </w:p>
    <w:p w14:paraId="06EF3E20" w14:textId="77777777" w:rsidR="00F01CD2" w:rsidRPr="003E1FB9" w:rsidRDefault="00F01CD2" w:rsidP="00F01CD2">
      <w:r w:rsidRPr="003E1FB9">
        <w:rPr>
          <w:rFonts w:ascii="Arial" w:eastAsia="Arial" w:hAnsi="Arial" w:cs="Arial"/>
          <w:b/>
          <w:sz w:val="12"/>
          <w:szCs w:val="12"/>
        </w:rPr>
        <w:t xml:space="preserve"> </w:t>
      </w:r>
    </w:p>
    <w:p w14:paraId="232EFFDC" w14:textId="77777777" w:rsidR="00F01CD2" w:rsidRPr="003E1FB9" w:rsidRDefault="00F01CD2" w:rsidP="00F01CD2">
      <w:r w:rsidRPr="003E1FB9">
        <w:rPr>
          <w:rFonts w:ascii="Arial" w:eastAsia="Arial" w:hAnsi="Arial" w:cs="Arial"/>
          <w:b/>
        </w:rPr>
        <w:t>3. Date of Next TSG-RAN WG4 Meetings:</w:t>
      </w:r>
    </w:p>
    <w:p w14:paraId="5D1A512B" w14:textId="04CA306D" w:rsidR="00F01CD2" w:rsidRPr="003E1FB9" w:rsidRDefault="00F01CD2" w:rsidP="00F01CD2">
      <w:pPr>
        <w:ind w:left="2268" w:hanging="2268"/>
        <w:rPr>
          <w:rFonts w:ascii="Arial" w:eastAsia="Arial" w:hAnsi="Arial" w:cs="Arial"/>
        </w:rPr>
      </w:pPr>
      <w:r w:rsidRPr="003E1FB9">
        <w:rPr>
          <w:rFonts w:ascii="Arial" w:eastAsia="Arial" w:hAnsi="Arial" w:cs="Arial"/>
        </w:rPr>
        <w:t>TSG-WG4 Meeting #</w:t>
      </w:r>
      <w:r w:rsidR="00754C1A">
        <w:rPr>
          <w:rFonts w:ascii="Arial" w:eastAsia="Arial" w:hAnsi="Arial" w:cs="Arial"/>
        </w:rPr>
        <w:t>102</w:t>
      </w:r>
      <w:r w:rsidRPr="003E1FB9">
        <w:rPr>
          <w:rFonts w:ascii="Arial" w:eastAsia="Arial" w:hAnsi="Arial" w:cs="Arial"/>
        </w:rPr>
        <w:t xml:space="preserve">-e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sidR="00754C1A">
        <w:rPr>
          <w:rFonts w:ascii="Arial" w:eastAsia="Arial" w:hAnsi="Arial" w:cs="Arial"/>
        </w:rPr>
        <w:t>21st</w:t>
      </w:r>
      <w:r w:rsidRPr="003E1FB9">
        <w:rPr>
          <w:rFonts w:ascii="Arial" w:eastAsia="Arial" w:hAnsi="Arial" w:cs="Arial"/>
        </w:rPr>
        <w:t xml:space="preserve"> </w:t>
      </w:r>
      <w:r w:rsidR="00754C1A">
        <w:rPr>
          <w:rFonts w:ascii="Arial" w:eastAsia="Arial" w:hAnsi="Arial" w:cs="Arial"/>
        </w:rPr>
        <w:t>February</w:t>
      </w:r>
      <w:r w:rsidRPr="003E1FB9">
        <w:rPr>
          <w:rFonts w:ascii="Arial" w:eastAsia="Arial" w:hAnsi="Arial" w:cs="Arial"/>
        </w:rPr>
        <w:t xml:space="preserve"> – </w:t>
      </w:r>
      <w:r w:rsidR="00754C1A">
        <w:rPr>
          <w:rFonts w:ascii="Arial" w:eastAsia="Arial" w:hAnsi="Arial" w:cs="Arial"/>
        </w:rPr>
        <w:t>3rd</w:t>
      </w:r>
      <w:r w:rsidRPr="003E1FB9">
        <w:rPr>
          <w:rFonts w:ascii="Arial" w:eastAsia="Arial" w:hAnsi="Arial" w:cs="Arial"/>
        </w:rPr>
        <w:t xml:space="preserve"> </w:t>
      </w:r>
      <w:r w:rsidR="00754C1A">
        <w:rPr>
          <w:rFonts w:ascii="Arial" w:eastAsia="Arial" w:hAnsi="Arial" w:cs="Arial"/>
        </w:rPr>
        <w:t>March</w:t>
      </w:r>
      <w:r w:rsidRPr="003E1FB9">
        <w:rPr>
          <w:rFonts w:ascii="Arial" w:eastAsia="Arial" w:hAnsi="Arial" w:cs="Arial"/>
        </w:rPr>
        <w:t xml:space="preserve"> 202</w:t>
      </w:r>
      <w:r w:rsidR="00754C1A">
        <w:rPr>
          <w:rFonts w:ascii="Arial" w:eastAsia="Arial" w:hAnsi="Arial" w:cs="Arial"/>
        </w:rPr>
        <w:t>2</w:t>
      </w:r>
      <w:r>
        <w:rPr>
          <w:rFonts w:ascii="Arial" w:eastAsia="Arial" w:hAnsi="Arial" w:cs="Arial"/>
        </w:rPr>
        <w:t xml:space="preserve">, </w:t>
      </w:r>
      <w:r w:rsidRPr="003E1FB9">
        <w:rPr>
          <w:rFonts w:ascii="Arial" w:eastAsia="Arial" w:hAnsi="Arial" w:cs="Arial"/>
        </w:rPr>
        <w:t>e-Meeting</w:t>
      </w:r>
    </w:p>
    <w:p w14:paraId="228DF6F9" w14:textId="7BE03E06" w:rsidR="00F01CD2" w:rsidRPr="003E1FB9" w:rsidRDefault="00F01CD2" w:rsidP="00F01CD2">
      <w:pPr>
        <w:ind w:left="2268" w:hanging="2268"/>
        <w:rPr>
          <w:rFonts w:ascii="Arial" w:eastAsia="Arial" w:hAnsi="Arial" w:cs="Arial"/>
        </w:rPr>
      </w:pPr>
      <w:r w:rsidRPr="003E1FB9">
        <w:rPr>
          <w:rFonts w:ascii="Arial" w:eastAsia="Arial" w:hAnsi="Arial" w:cs="Arial"/>
        </w:rPr>
        <w:t>TSG-WG4 Meeting #</w:t>
      </w:r>
      <w:r w:rsidR="00754C1A">
        <w:rPr>
          <w:rFonts w:ascii="Arial" w:eastAsia="Arial" w:hAnsi="Arial" w:cs="Arial"/>
        </w:rPr>
        <w:t>103</w:t>
      </w:r>
      <w:r w:rsidRPr="003E1FB9">
        <w:rPr>
          <w:rFonts w:ascii="Arial" w:eastAsia="Arial" w:hAnsi="Arial" w:cs="Arial"/>
        </w:rPr>
        <w:t xml:space="preserve">-e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1</w:t>
      </w:r>
      <w:r w:rsidR="00754C1A">
        <w:rPr>
          <w:rFonts w:ascii="Arial" w:eastAsia="Arial" w:hAnsi="Arial" w:cs="Arial"/>
        </w:rPr>
        <w:t>6</w:t>
      </w:r>
      <w:r w:rsidRPr="003E1FB9">
        <w:rPr>
          <w:rFonts w:ascii="Arial" w:eastAsia="Arial" w:hAnsi="Arial" w:cs="Arial"/>
        </w:rPr>
        <w:t xml:space="preserve">th – </w:t>
      </w:r>
      <w:r w:rsidR="00754C1A">
        <w:rPr>
          <w:rFonts w:ascii="Arial" w:eastAsia="Arial" w:hAnsi="Arial" w:cs="Arial"/>
        </w:rPr>
        <w:t>27</w:t>
      </w:r>
      <w:r w:rsidRPr="003E1FB9">
        <w:rPr>
          <w:rFonts w:ascii="Arial" w:eastAsia="Arial" w:hAnsi="Arial" w:cs="Arial"/>
        </w:rPr>
        <w:t xml:space="preserve">th </w:t>
      </w:r>
      <w:r w:rsidR="00754C1A">
        <w:rPr>
          <w:rFonts w:ascii="Arial" w:eastAsia="Arial" w:hAnsi="Arial" w:cs="Arial"/>
        </w:rPr>
        <w:t>May</w:t>
      </w:r>
      <w:r w:rsidRPr="003E1FB9">
        <w:rPr>
          <w:rFonts w:ascii="Arial" w:eastAsia="Arial" w:hAnsi="Arial" w:cs="Arial"/>
        </w:rPr>
        <w:t xml:space="preserve"> 202</w:t>
      </w:r>
      <w:r w:rsidR="00754C1A">
        <w:rPr>
          <w:rFonts w:ascii="Arial" w:eastAsia="Arial" w:hAnsi="Arial" w:cs="Arial"/>
        </w:rPr>
        <w:t>2</w:t>
      </w:r>
      <w:r>
        <w:rPr>
          <w:rFonts w:ascii="Arial" w:eastAsia="Arial" w:hAnsi="Arial" w:cs="Arial"/>
        </w:rPr>
        <w:t xml:space="preserve">, </w:t>
      </w:r>
      <w:r w:rsidRPr="003E1FB9">
        <w:rPr>
          <w:rFonts w:ascii="Arial" w:eastAsia="Arial" w:hAnsi="Arial" w:cs="Arial"/>
        </w:rPr>
        <w:t>e-Meeting</w:t>
      </w:r>
    </w:p>
    <w:p w14:paraId="2200408F" w14:textId="77777777" w:rsidR="005507CC" w:rsidRPr="00E74969" w:rsidRDefault="005507CC" w:rsidP="00F01CD2">
      <w:pPr>
        <w:spacing w:after="0" w:line="259" w:lineRule="auto"/>
        <w:contextualSpacing/>
      </w:pPr>
    </w:p>
    <w:sectPr w:rsidR="005507CC" w:rsidRPr="00E749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5EB45" w14:textId="77777777" w:rsidR="004A17D4" w:rsidRDefault="004A17D4" w:rsidP="001E365C">
      <w:pPr>
        <w:spacing w:after="0"/>
      </w:pPr>
      <w:r>
        <w:separator/>
      </w:r>
    </w:p>
  </w:endnote>
  <w:endnote w:type="continuationSeparator" w:id="0">
    <w:p w14:paraId="1F5E4AD3" w14:textId="77777777" w:rsidR="004A17D4" w:rsidRDefault="004A17D4" w:rsidP="001E365C">
      <w:pPr>
        <w:spacing w:after="0"/>
      </w:pPr>
      <w:r>
        <w:continuationSeparator/>
      </w:r>
    </w:p>
  </w:endnote>
  <w:endnote w:type="continuationNotice" w:id="1">
    <w:p w14:paraId="01C54A61" w14:textId="77777777" w:rsidR="004A17D4" w:rsidRDefault="004A1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0B5CD5" w:rsidRDefault="000B5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10480DAE" w:rsidR="000B5CD5" w:rsidRDefault="000B5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0B5CD5" w:rsidRDefault="000B5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F2CAD" w14:textId="77777777" w:rsidR="004A17D4" w:rsidRDefault="004A17D4" w:rsidP="001E365C">
      <w:pPr>
        <w:spacing w:after="0"/>
      </w:pPr>
      <w:r>
        <w:separator/>
      </w:r>
    </w:p>
  </w:footnote>
  <w:footnote w:type="continuationSeparator" w:id="0">
    <w:p w14:paraId="3B04BE59" w14:textId="77777777" w:rsidR="004A17D4" w:rsidRDefault="004A17D4" w:rsidP="001E365C">
      <w:pPr>
        <w:spacing w:after="0"/>
      </w:pPr>
      <w:r>
        <w:continuationSeparator/>
      </w:r>
    </w:p>
  </w:footnote>
  <w:footnote w:type="continuationNotice" w:id="1">
    <w:p w14:paraId="6C353001" w14:textId="77777777" w:rsidR="004A17D4" w:rsidRDefault="004A1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0B5CD5" w:rsidRDefault="000B5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0B5CD5" w:rsidRDefault="000B5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0B5CD5" w:rsidRDefault="000B5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22A"/>
    <w:multiLevelType w:val="hybridMultilevel"/>
    <w:tmpl w:val="317241F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219BE"/>
    <w:multiLevelType w:val="hybridMultilevel"/>
    <w:tmpl w:val="66F896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3A21498"/>
    <w:lvl w:ilvl="0" w:tplc="52FCF28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2D03A54"/>
    <w:multiLevelType w:val="hybridMultilevel"/>
    <w:tmpl w:val="22D03A54"/>
    <w:lvl w:ilvl="0" w:tplc="E4DC6D38">
      <w:start w:val="1"/>
      <w:numFmt w:val="bullet"/>
      <w:lvlText w:val=""/>
      <w:lvlJc w:val="left"/>
      <w:pPr>
        <w:ind w:left="720" w:hanging="360"/>
      </w:pPr>
      <w:rPr>
        <w:rFonts w:ascii="Symbol" w:hAnsi="Symbol" w:hint="default"/>
      </w:rPr>
    </w:lvl>
    <w:lvl w:ilvl="1" w:tplc="71ECD694">
      <w:start w:val="1"/>
      <w:numFmt w:val="bullet"/>
      <w:lvlText w:val="o"/>
      <w:lvlJc w:val="left"/>
      <w:pPr>
        <w:ind w:left="1440" w:hanging="360"/>
      </w:pPr>
      <w:rPr>
        <w:rFonts w:ascii="Courier New" w:hAnsi="Courier New" w:cs="Courier New" w:hint="default"/>
      </w:rPr>
    </w:lvl>
    <w:lvl w:ilvl="2" w:tplc="9E164D7C">
      <w:start w:val="1"/>
      <w:numFmt w:val="bullet"/>
      <w:lvlText w:val=""/>
      <w:lvlJc w:val="left"/>
      <w:pPr>
        <w:ind w:left="2160" w:hanging="360"/>
      </w:pPr>
      <w:rPr>
        <w:rFonts w:ascii="Wingdings" w:hAnsi="Wingdings" w:hint="default"/>
      </w:rPr>
    </w:lvl>
    <w:lvl w:ilvl="3" w:tplc="FE32743A">
      <w:start w:val="1"/>
      <w:numFmt w:val="bullet"/>
      <w:lvlText w:val=""/>
      <w:lvlJc w:val="left"/>
      <w:pPr>
        <w:ind w:left="2880" w:hanging="360"/>
      </w:pPr>
      <w:rPr>
        <w:rFonts w:ascii="Symbol" w:hAnsi="Symbol" w:hint="default"/>
      </w:rPr>
    </w:lvl>
    <w:lvl w:ilvl="4" w:tplc="3920088A">
      <w:start w:val="1"/>
      <w:numFmt w:val="bullet"/>
      <w:lvlText w:val="o"/>
      <w:lvlJc w:val="left"/>
      <w:pPr>
        <w:ind w:left="3600" w:hanging="360"/>
      </w:pPr>
      <w:rPr>
        <w:rFonts w:ascii="Courier New" w:hAnsi="Courier New" w:cs="Courier New" w:hint="default"/>
      </w:rPr>
    </w:lvl>
    <w:lvl w:ilvl="5" w:tplc="167E37F8">
      <w:start w:val="1"/>
      <w:numFmt w:val="bullet"/>
      <w:lvlText w:val=""/>
      <w:lvlJc w:val="left"/>
      <w:pPr>
        <w:ind w:left="4320" w:hanging="360"/>
      </w:pPr>
      <w:rPr>
        <w:rFonts w:ascii="Wingdings" w:hAnsi="Wingdings" w:hint="default"/>
      </w:rPr>
    </w:lvl>
    <w:lvl w:ilvl="6" w:tplc="825808AE">
      <w:start w:val="1"/>
      <w:numFmt w:val="bullet"/>
      <w:lvlText w:val=""/>
      <w:lvlJc w:val="left"/>
      <w:pPr>
        <w:ind w:left="5040" w:hanging="360"/>
      </w:pPr>
      <w:rPr>
        <w:rFonts w:ascii="Symbol" w:hAnsi="Symbol" w:hint="default"/>
      </w:rPr>
    </w:lvl>
    <w:lvl w:ilvl="7" w:tplc="481A7540">
      <w:start w:val="1"/>
      <w:numFmt w:val="bullet"/>
      <w:lvlText w:val="o"/>
      <w:lvlJc w:val="left"/>
      <w:pPr>
        <w:ind w:left="5760" w:hanging="360"/>
      </w:pPr>
      <w:rPr>
        <w:rFonts w:ascii="Courier New" w:hAnsi="Courier New" w:cs="Courier New" w:hint="default"/>
      </w:rPr>
    </w:lvl>
    <w:lvl w:ilvl="8" w:tplc="75F6F950">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D37A3D"/>
    <w:multiLevelType w:val="multilevel"/>
    <w:tmpl w:val="8C20364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2" w15:restartNumberingAfterBreak="0">
    <w:nsid w:val="4A770EBB"/>
    <w:multiLevelType w:val="hybridMultilevel"/>
    <w:tmpl w:val="4A770EBB"/>
    <w:lvl w:ilvl="0" w:tplc="4EF44056">
      <w:start w:val="1"/>
      <w:numFmt w:val="decimal"/>
      <w:lvlText w:val="%1)"/>
      <w:lvlJc w:val="left"/>
      <w:pPr>
        <w:ind w:left="360" w:hanging="360"/>
      </w:pPr>
      <w:rPr>
        <w:rFonts w:hint="default"/>
      </w:rPr>
    </w:lvl>
    <w:lvl w:ilvl="1" w:tplc="B43AB928">
      <w:start w:val="1"/>
      <w:numFmt w:val="lowerLetter"/>
      <w:lvlText w:val="%2)"/>
      <w:lvlJc w:val="left"/>
      <w:pPr>
        <w:ind w:left="840" w:hanging="420"/>
      </w:pPr>
    </w:lvl>
    <w:lvl w:ilvl="2" w:tplc="A3F2FCE0">
      <w:start w:val="1"/>
      <w:numFmt w:val="lowerRoman"/>
      <w:lvlText w:val="%3."/>
      <w:lvlJc w:val="right"/>
      <w:pPr>
        <w:ind w:left="1260" w:hanging="420"/>
      </w:pPr>
    </w:lvl>
    <w:lvl w:ilvl="3" w:tplc="E93C653E">
      <w:start w:val="1"/>
      <w:numFmt w:val="decimal"/>
      <w:lvlText w:val="%4."/>
      <w:lvlJc w:val="left"/>
      <w:pPr>
        <w:ind w:left="1680" w:hanging="420"/>
      </w:pPr>
    </w:lvl>
    <w:lvl w:ilvl="4" w:tplc="563A4C4A">
      <w:start w:val="1"/>
      <w:numFmt w:val="lowerLetter"/>
      <w:lvlText w:val="%5)"/>
      <w:lvlJc w:val="left"/>
      <w:pPr>
        <w:ind w:left="2100" w:hanging="420"/>
      </w:pPr>
    </w:lvl>
    <w:lvl w:ilvl="5" w:tplc="0B1C86D8">
      <w:start w:val="1"/>
      <w:numFmt w:val="lowerRoman"/>
      <w:lvlText w:val="%6."/>
      <w:lvlJc w:val="right"/>
      <w:pPr>
        <w:ind w:left="2520" w:hanging="420"/>
      </w:pPr>
    </w:lvl>
    <w:lvl w:ilvl="6" w:tplc="B606B85C">
      <w:start w:val="1"/>
      <w:numFmt w:val="decimal"/>
      <w:lvlText w:val="%7."/>
      <w:lvlJc w:val="left"/>
      <w:pPr>
        <w:ind w:left="2940" w:hanging="420"/>
      </w:pPr>
    </w:lvl>
    <w:lvl w:ilvl="7" w:tplc="4BF69FA6">
      <w:start w:val="1"/>
      <w:numFmt w:val="lowerLetter"/>
      <w:lvlText w:val="%8)"/>
      <w:lvlJc w:val="left"/>
      <w:pPr>
        <w:ind w:left="3360" w:hanging="420"/>
      </w:pPr>
    </w:lvl>
    <w:lvl w:ilvl="8" w:tplc="1DDE4430">
      <w:start w:val="1"/>
      <w:numFmt w:val="lowerRoman"/>
      <w:lvlText w:val="%9."/>
      <w:lvlJc w:val="right"/>
      <w:pPr>
        <w:ind w:left="3780" w:hanging="420"/>
      </w:p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EDD7BC9"/>
    <w:multiLevelType w:val="hybridMultilevel"/>
    <w:tmpl w:val="2E8C25B2"/>
    <w:lvl w:ilvl="0" w:tplc="2F6A5E6E">
      <w:start w:val="5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DF6DBD"/>
    <w:multiLevelType w:val="hybridMultilevel"/>
    <w:tmpl w:val="5EDF6DBD"/>
    <w:lvl w:ilvl="0" w:tplc="1408FAF0">
      <w:start w:val="4"/>
      <w:numFmt w:val="bullet"/>
      <w:lvlText w:val="-"/>
      <w:lvlJc w:val="left"/>
      <w:pPr>
        <w:ind w:left="720" w:hanging="360"/>
      </w:pPr>
      <w:rPr>
        <w:rFonts w:ascii="Times New Roman" w:eastAsia="Times New Roman" w:hAnsi="Times New Roman" w:cs="Times New Roman" w:hint="default"/>
      </w:rPr>
    </w:lvl>
    <w:lvl w:ilvl="1" w:tplc="6C18302C">
      <w:start w:val="1"/>
      <w:numFmt w:val="bullet"/>
      <w:lvlText w:val="o"/>
      <w:lvlJc w:val="left"/>
      <w:pPr>
        <w:ind w:left="1440" w:hanging="360"/>
      </w:pPr>
      <w:rPr>
        <w:rFonts w:ascii="Courier New" w:hAnsi="Courier New" w:cs="Courier New" w:hint="default"/>
      </w:rPr>
    </w:lvl>
    <w:lvl w:ilvl="2" w:tplc="91669F9C">
      <w:start w:val="1"/>
      <w:numFmt w:val="bullet"/>
      <w:lvlText w:val=""/>
      <w:lvlJc w:val="left"/>
      <w:pPr>
        <w:ind w:left="2160" w:hanging="360"/>
      </w:pPr>
      <w:rPr>
        <w:rFonts w:ascii="Wingdings" w:hAnsi="Wingdings" w:hint="default"/>
      </w:rPr>
    </w:lvl>
    <w:lvl w:ilvl="3" w:tplc="C360BB0A">
      <w:start w:val="1"/>
      <w:numFmt w:val="bullet"/>
      <w:lvlText w:val=""/>
      <w:lvlJc w:val="left"/>
      <w:pPr>
        <w:ind w:left="2880" w:hanging="360"/>
      </w:pPr>
      <w:rPr>
        <w:rFonts w:ascii="Symbol" w:hAnsi="Symbol" w:hint="default"/>
      </w:rPr>
    </w:lvl>
    <w:lvl w:ilvl="4" w:tplc="DFD8F154">
      <w:start w:val="1"/>
      <w:numFmt w:val="bullet"/>
      <w:lvlText w:val="o"/>
      <w:lvlJc w:val="left"/>
      <w:pPr>
        <w:ind w:left="3600" w:hanging="360"/>
      </w:pPr>
      <w:rPr>
        <w:rFonts w:ascii="Courier New" w:hAnsi="Courier New" w:cs="Courier New" w:hint="default"/>
      </w:rPr>
    </w:lvl>
    <w:lvl w:ilvl="5" w:tplc="D3723882">
      <w:start w:val="1"/>
      <w:numFmt w:val="bullet"/>
      <w:lvlText w:val=""/>
      <w:lvlJc w:val="left"/>
      <w:pPr>
        <w:ind w:left="4320" w:hanging="360"/>
      </w:pPr>
      <w:rPr>
        <w:rFonts w:ascii="Wingdings" w:hAnsi="Wingdings" w:hint="default"/>
      </w:rPr>
    </w:lvl>
    <w:lvl w:ilvl="6" w:tplc="258844D4">
      <w:start w:val="1"/>
      <w:numFmt w:val="bullet"/>
      <w:lvlText w:val=""/>
      <w:lvlJc w:val="left"/>
      <w:pPr>
        <w:ind w:left="5040" w:hanging="360"/>
      </w:pPr>
      <w:rPr>
        <w:rFonts w:ascii="Symbol" w:hAnsi="Symbol" w:hint="default"/>
      </w:rPr>
    </w:lvl>
    <w:lvl w:ilvl="7" w:tplc="FEBAB4D2">
      <w:start w:val="1"/>
      <w:numFmt w:val="bullet"/>
      <w:lvlText w:val="o"/>
      <w:lvlJc w:val="left"/>
      <w:pPr>
        <w:ind w:left="5760" w:hanging="360"/>
      </w:pPr>
      <w:rPr>
        <w:rFonts w:ascii="Courier New" w:hAnsi="Courier New" w:cs="Courier New" w:hint="default"/>
      </w:rPr>
    </w:lvl>
    <w:lvl w:ilvl="8" w:tplc="6604228C">
      <w:start w:val="1"/>
      <w:numFmt w:val="bullet"/>
      <w:lvlText w:val=""/>
      <w:lvlJc w:val="left"/>
      <w:pPr>
        <w:ind w:left="6480" w:hanging="360"/>
      </w:pPr>
      <w:rPr>
        <w:rFonts w:ascii="Wingdings" w:hAnsi="Wingdings" w:hint="default"/>
      </w:rPr>
    </w:lvl>
  </w:abstractNum>
  <w:abstractNum w:abstractNumId="17"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8"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1"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3"/>
  </w:num>
  <w:num w:numId="4">
    <w:abstractNumId w:val="16"/>
  </w:num>
  <w:num w:numId="5">
    <w:abstractNumId w:val="12"/>
  </w:num>
  <w:num w:numId="6">
    <w:abstractNumId w:val="1"/>
  </w:num>
  <w:num w:numId="7">
    <w:abstractNumId w:val="9"/>
  </w:num>
  <w:num w:numId="8">
    <w:abstractNumId w:val="19"/>
  </w:num>
  <w:num w:numId="9">
    <w:abstractNumId w:val="18"/>
  </w:num>
  <w:num w:numId="10">
    <w:abstractNumId w:val="2"/>
  </w:num>
  <w:num w:numId="11">
    <w:abstractNumId w:val="21"/>
  </w:num>
  <w:num w:numId="12">
    <w:abstractNumId w:val="14"/>
  </w:num>
  <w:num w:numId="13">
    <w:abstractNumId w:val="24"/>
  </w:num>
  <w:num w:numId="14">
    <w:abstractNumId w:val="7"/>
  </w:num>
  <w:num w:numId="15">
    <w:abstractNumId w:val="11"/>
  </w:num>
  <w:num w:numId="16">
    <w:abstractNumId w:val="17"/>
  </w:num>
  <w:num w:numId="17">
    <w:abstractNumId w:val="23"/>
  </w:num>
  <w:num w:numId="18">
    <w:abstractNumId w:val="22"/>
  </w:num>
  <w:num w:numId="19">
    <w:abstractNumId w:val="6"/>
  </w:num>
  <w:num w:numId="20">
    <w:abstractNumId w:val="4"/>
  </w:num>
  <w:num w:numId="21">
    <w:abstractNumId w:val="20"/>
  </w:num>
  <w:num w:numId="22">
    <w:abstractNumId w:val="0"/>
  </w:num>
  <w:num w:numId="23">
    <w:abstractNumId w:val="10"/>
  </w:num>
  <w:num w:numId="24">
    <w:abstractNumId w:val="5"/>
  </w:num>
  <w:num w:numId="25">
    <w:abstractNumId w:val="1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670"/>
    <w:rsid w:val="00020C56"/>
    <w:rsid w:val="00026ACC"/>
    <w:rsid w:val="0003171D"/>
    <w:rsid w:val="00031C1D"/>
    <w:rsid w:val="00032E8C"/>
    <w:rsid w:val="00035C50"/>
    <w:rsid w:val="00040144"/>
    <w:rsid w:val="00044AB6"/>
    <w:rsid w:val="00044F9B"/>
    <w:rsid w:val="000457A1"/>
    <w:rsid w:val="00050001"/>
    <w:rsid w:val="00052041"/>
    <w:rsid w:val="00052E79"/>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B5CD5"/>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3275"/>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077"/>
    <w:rsid w:val="00196DFA"/>
    <w:rsid w:val="001A033F"/>
    <w:rsid w:val="001A08AA"/>
    <w:rsid w:val="001A5138"/>
    <w:rsid w:val="001A59CB"/>
    <w:rsid w:val="001B3597"/>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F0842"/>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2A1"/>
    <w:rsid w:val="002A7DA6"/>
    <w:rsid w:val="002B516C"/>
    <w:rsid w:val="002B5C6E"/>
    <w:rsid w:val="002B5D6C"/>
    <w:rsid w:val="002B5E1D"/>
    <w:rsid w:val="002B60C1"/>
    <w:rsid w:val="002B75A4"/>
    <w:rsid w:val="002C0040"/>
    <w:rsid w:val="002C0D0A"/>
    <w:rsid w:val="002C23F3"/>
    <w:rsid w:val="002C4B52"/>
    <w:rsid w:val="002D03E5"/>
    <w:rsid w:val="002D262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36F"/>
    <w:rsid w:val="004809D6"/>
    <w:rsid w:val="00480E42"/>
    <w:rsid w:val="00484C5D"/>
    <w:rsid w:val="0048543E"/>
    <w:rsid w:val="004868C1"/>
    <w:rsid w:val="0048750F"/>
    <w:rsid w:val="00487F35"/>
    <w:rsid w:val="00491C2B"/>
    <w:rsid w:val="00495807"/>
    <w:rsid w:val="004A17D4"/>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625"/>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4C1A"/>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4DD7"/>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1AFA"/>
    <w:rsid w:val="00862089"/>
    <w:rsid w:val="00866D5B"/>
    <w:rsid w:val="00866FF5"/>
    <w:rsid w:val="008715C4"/>
    <w:rsid w:val="00873E1F"/>
    <w:rsid w:val="00873F4D"/>
    <w:rsid w:val="00874C16"/>
    <w:rsid w:val="0087532C"/>
    <w:rsid w:val="00877019"/>
    <w:rsid w:val="00881823"/>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5646"/>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83A"/>
    <w:rsid w:val="009F3DDA"/>
    <w:rsid w:val="009F4586"/>
    <w:rsid w:val="009F5607"/>
    <w:rsid w:val="009F8C31"/>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046"/>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5E38"/>
    <w:rsid w:val="00AD7713"/>
    <w:rsid w:val="00AD7736"/>
    <w:rsid w:val="00AD7D18"/>
    <w:rsid w:val="00AE003B"/>
    <w:rsid w:val="00AE10CE"/>
    <w:rsid w:val="00AE1F8D"/>
    <w:rsid w:val="00AE2CD0"/>
    <w:rsid w:val="00AE70D4"/>
    <w:rsid w:val="00AE7868"/>
    <w:rsid w:val="00AF0407"/>
    <w:rsid w:val="00AF27E5"/>
    <w:rsid w:val="00AF4B16"/>
    <w:rsid w:val="00AF4D8B"/>
    <w:rsid w:val="00AF718B"/>
    <w:rsid w:val="00B01574"/>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237"/>
    <w:rsid w:val="00B75525"/>
    <w:rsid w:val="00B7667E"/>
    <w:rsid w:val="00B77B0C"/>
    <w:rsid w:val="00B80283"/>
    <w:rsid w:val="00B8095F"/>
    <w:rsid w:val="00B80B0C"/>
    <w:rsid w:val="00B80B11"/>
    <w:rsid w:val="00B831AE"/>
    <w:rsid w:val="00B833A3"/>
    <w:rsid w:val="00B8446C"/>
    <w:rsid w:val="00B87725"/>
    <w:rsid w:val="00B92A15"/>
    <w:rsid w:val="00B93FA3"/>
    <w:rsid w:val="00BA084C"/>
    <w:rsid w:val="00BA259A"/>
    <w:rsid w:val="00BA259C"/>
    <w:rsid w:val="00BA29D3"/>
    <w:rsid w:val="00BA307F"/>
    <w:rsid w:val="00BA5280"/>
    <w:rsid w:val="00BA5754"/>
    <w:rsid w:val="00BA6495"/>
    <w:rsid w:val="00BB14F1"/>
    <w:rsid w:val="00BB4718"/>
    <w:rsid w:val="00BB572E"/>
    <w:rsid w:val="00BB6EBC"/>
    <w:rsid w:val="00BB74FD"/>
    <w:rsid w:val="00BC5982"/>
    <w:rsid w:val="00BC60BF"/>
    <w:rsid w:val="00BD28BF"/>
    <w:rsid w:val="00BD48BE"/>
    <w:rsid w:val="00BD5110"/>
    <w:rsid w:val="00BD6404"/>
    <w:rsid w:val="00BD692C"/>
    <w:rsid w:val="00BE1337"/>
    <w:rsid w:val="00BE33AE"/>
    <w:rsid w:val="00BE3E22"/>
    <w:rsid w:val="00BF046F"/>
    <w:rsid w:val="00BF0905"/>
    <w:rsid w:val="00BF344A"/>
    <w:rsid w:val="00C01D50"/>
    <w:rsid w:val="00C056DC"/>
    <w:rsid w:val="00C1329B"/>
    <w:rsid w:val="00C20823"/>
    <w:rsid w:val="00C21401"/>
    <w:rsid w:val="00C22B29"/>
    <w:rsid w:val="00C2326C"/>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2D9"/>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3CAA"/>
    <w:rsid w:val="00CC5F88"/>
    <w:rsid w:val="00CC69C8"/>
    <w:rsid w:val="00CC6CD7"/>
    <w:rsid w:val="00CC77A2"/>
    <w:rsid w:val="00CD307E"/>
    <w:rsid w:val="00CD6A1B"/>
    <w:rsid w:val="00CE0A7F"/>
    <w:rsid w:val="00CE1718"/>
    <w:rsid w:val="00CE2B4F"/>
    <w:rsid w:val="00CE7D67"/>
    <w:rsid w:val="00CF0D4E"/>
    <w:rsid w:val="00CF4156"/>
    <w:rsid w:val="00D00F6F"/>
    <w:rsid w:val="00D03D00"/>
    <w:rsid w:val="00D05C30"/>
    <w:rsid w:val="00D0660A"/>
    <w:rsid w:val="00D10EF7"/>
    <w:rsid w:val="00D11359"/>
    <w:rsid w:val="00D1135F"/>
    <w:rsid w:val="00D12372"/>
    <w:rsid w:val="00D236F0"/>
    <w:rsid w:val="00D23F16"/>
    <w:rsid w:val="00D24E9B"/>
    <w:rsid w:val="00D26534"/>
    <w:rsid w:val="00D27265"/>
    <w:rsid w:val="00D3188C"/>
    <w:rsid w:val="00D35F9B"/>
    <w:rsid w:val="00D36B69"/>
    <w:rsid w:val="00D408DD"/>
    <w:rsid w:val="00D41A82"/>
    <w:rsid w:val="00D45D72"/>
    <w:rsid w:val="00D50F47"/>
    <w:rsid w:val="00D520E4"/>
    <w:rsid w:val="00D53A38"/>
    <w:rsid w:val="00D56C2E"/>
    <w:rsid w:val="00D575DD"/>
    <w:rsid w:val="00D57DFA"/>
    <w:rsid w:val="00D66F8B"/>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D80"/>
    <w:rsid w:val="00E94F54"/>
    <w:rsid w:val="00E97AD5"/>
    <w:rsid w:val="00EA1111"/>
    <w:rsid w:val="00EA1DE6"/>
    <w:rsid w:val="00EA2148"/>
    <w:rsid w:val="00EA3B4F"/>
    <w:rsid w:val="00EA3C24"/>
    <w:rsid w:val="00EA73DF"/>
    <w:rsid w:val="00EB61AE"/>
    <w:rsid w:val="00EC0D5D"/>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1CD2"/>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4EA5"/>
    <w:rsid w:val="00F30D2E"/>
    <w:rsid w:val="00F333C9"/>
    <w:rsid w:val="00F35516"/>
    <w:rsid w:val="00F35790"/>
    <w:rsid w:val="00F40D70"/>
    <w:rsid w:val="00F4136D"/>
    <w:rsid w:val="00F4212E"/>
    <w:rsid w:val="00F42C20"/>
    <w:rsid w:val="00F43E34"/>
    <w:rsid w:val="00F53053"/>
    <w:rsid w:val="00F53FE2"/>
    <w:rsid w:val="00F56457"/>
    <w:rsid w:val="00F575FF"/>
    <w:rsid w:val="00F602B0"/>
    <w:rsid w:val="00F60878"/>
    <w:rsid w:val="00F618EF"/>
    <w:rsid w:val="00F626E1"/>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96D2F"/>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0731DF11"/>
    <w:rsid w:val="085C911B"/>
    <w:rsid w:val="0C0D31E2"/>
    <w:rsid w:val="0DC9DAD3"/>
    <w:rsid w:val="0E7A5336"/>
    <w:rsid w:val="10EC2E0E"/>
    <w:rsid w:val="133CE67F"/>
    <w:rsid w:val="14C88F7D"/>
    <w:rsid w:val="1611EBF6"/>
    <w:rsid w:val="1756D2DD"/>
    <w:rsid w:val="17FF9DFB"/>
    <w:rsid w:val="1AC47A3C"/>
    <w:rsid w:val="1AF94B01"/>
    <w:rsid w:val="1B4B4F08"/>
    <w:rsid w:val="1BE8DF7F"/>
    <w:rsid w:val="1CDD5ACA"/>
    <w:rsid w:val="2484AAAF"/>
    <w:rsid w:val="25B5D2AF"/>
    <w:rsid w:val="263964B1"/>
    <w:rsid w:val="2B3C0AF2"/>
    <w:rsid w:val="31C86C7A"/>
    <w:rsid w:val="330A8CBC"/>
    <w:rsid w:val="345107B9"/>
    <w:rsid w:val="34FD5B47"/>
    <w:rsid w:val="37621BF6"/>
    <w:rsid w:val="3792EA3A"/>
    <w:rsid w:val="3C37F04F"/>
    <w:rsid w:val="3D452C57"/>
    <w:rsid w:val="3D9E4AE0"/>
    <w:rsid w:val="403CD7D9"/>
    <w:rsid w:val="4064616B"/>
    <w:rsid w:val="41B126FA"/>
    <w:rsid w:val="42129E18"/>
    <w:rsid w:val="42DDC27B"/>
    <w:rsid w:val="42F58D3C"/>
    <w:rsid w:val="435F5FD7"/>
    <w:rsid w:val="45B22AEC"/>
    <w:rsid w:val="463E1892"/>
    <w:rsid w:val="466B6612"/>
    <w:rsid w:val="471D1FEE"/>
    <w:rsid w:val="49430AF7"/>
    <w:rsid w:val="4B41EB8B"/>
    <w:rsid w:val="4DCA6844"/>
    <w:rsid w:val="4DF40E2C"/>
    <w:rsid w:val="527745A1"/>
    <w:rsid w:val="5458E95E"/>
    <w:rsid w:val="5502D4F4"/>
    <w:rsid w:val="5668F212"/>
    <w:rsid w:val="567567DF"/>
    <w:rsid w:val="5C167F02"/>
    <w:rsid w:val="5C35BCB2"/>
    <w:rsid w:val="5E9EE94E"/>
    <w:rsid w:val="5F7EA2F0"/>
    <w:rsid w:val="64ED73A9"/>
    <w:rsid w:val="668F595D"/>
    <w:rsid w:val="693AA80A"/>
    <w:rsid w:val="6B07A0CF"/>
    <w:rsid w:val="6C8CDB27"/>
    <w:rsid w:val="6E7E046C"/>
    <w:rsid w:val="6EB5F798"/>
    <w:rsid w:val="6F5A289E"/>
    <w:rsid w:val="70560EC9"/>
    <w:rsid w:val="797B354B"/>
    <w:rsid w:val="79949089"/>
    <w:rsid w:val="79C19E9F"/>
    <w:rsid w:val="7DACCAA3"/>
    <w:rsid w:val="7DC7643C"/>
    <w:rsid w:val="7EA85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57"/>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character" w:customStyle="1" w:styleId="EXChar">
    <w:name w:val="EX Char"/>
    <w:link w:val="EX"/>
    <w:locked/>
    <w:rsid w:val="001F08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78025">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277177665">
      <w:bodyDiv w:val="1"/>
      <w:marLeft w:val="0"/>
      <w:marRight w:val="0"/>
      <w:marTop w:val="0"/>
      <w:marBottom w:val="0"/>
      <w:divBdr>
        <w:top w:val="none" w:sz="0" w:space="0" w:color="auto"/>
        <w:left w:val="none" w:sz="0" w:space="0" w:color="auto"/>
        <w:bottom w:val="none" w:sz="0" w:space="0" w:color="auto"/>
        <w:right w:val="none" w:sz="0" w:space="0" w:color="auto"/>
      </w:divBdr>
    </w:div>
    <w:div w:id="2001812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5AIRPNAIUNRU-1328258698-8913</_dlc_DocId>
    <_dlc_DocIdUrl xmlns="71c5aaf6-e6ce-465b-b873-5148d2a4c105">
      <Url>https://nokia.sharepoint.com/sites/c5g/5gradio/_layouts/15/DocIdRedir.aspx?ID=5AIRPNAIUNRU-1328258698-8913</Url>
      <Description>5AIRPNAIUNRU-1328258698-8913</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053A3-3EC6-404A-852D-770EF0C5093D}">
  <ds:schemaRefs>
    <ds:schemaRef ds:uri="http://schemas.openxmlformats.org/officeDocument/2006/bibliography"/>
  </ds:schemaRefs>
</ds:datastoreItem>
</file>

<file path=customXml/itemProps2.xml><?xml version="1.0" encoding="utf-8"?>
<ds:datastoreItem xmlns:ds="http://schemas.openxmlformats.org/officeDocument/2006/customXml" ds:itemID="{80FC6A3D-E7CD-4076-AB7F-36EFB69D6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52C13-5AF2-4BB3-ABED-F30D8E418B0D}">
  <ds:schemaRefs>
    <ds:schemaRef ds:uri="http://schemas.microsoft.com/sharepoint/events"/>
  </ds:schemaRefs>
</ds:datastoreItem>
</file>

<file path=customXml/itemProps4.xml><?xml version="1.0" encoding="utf-8"?>
<ds:datastoreItem xmlns:ds="http://schemas.openxmlformats.org/officeDocument/2006/customXml" ds:itemID="{331D605F-3BF5-4816-BBC4-CD6490AB7C42}">
  <ds:schemaRefs>
    <ds:schemaRef ds:uri="Microsoft.SharePoint.Taxonomy.ContentTypeSync"/>
  </ds:schemaRefs>
</ds:datastoreItem>
</file>

<file path=customXml/itemProps5.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EA322FF-F144-44B2-89BA-78B7124219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 Toni</cp:lastModifiedBy>
  <cp:revision>27</cp:revision>
  <cp:lastPrinted>2019-04-25T01:09:00Z</cp:lastPrinted>
  <dcterms:created xsi:type="dcterms:W3CDTF">2020-10-12T10:07:00Z</dcterms:created>
  <dcterms:modified xsi:type="dcterms:W3CDTF">2022-01-10T16:30:00Z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70a89723-c19c-4ebf-82bd-7dd1b0e2a16e</vt:lpwstr>
  </property>
</Properties>
</file>